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B9986" w14:textId="77777777" w:rsidR="00CB21F0" w:rsidRDefault="00CA61C1">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683D88B0" w14:textId="77777777" w:rsidR="00CB21F0" w:rsidRDefault="00CB21F0">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CB21F0" w14:paraId="74515330" w14:textId="77777777">
        <w:tc>
          <w:tcPr>
            <w:tcW w:w="2689" w:type="dxa"/>
          </w:tcPr>
          <w:p w14:paraId="1BB1AE11" w14:textId="77777777" w:rsidR="00CB21F0" w:rsidRDefault="00CA61C1">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A6F8BC2" w14:textId="77777777" w:rsidR="00CB21F0" w:rsidRDefault="00CA61C1">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CB21F0" w14:paraId="37400D03" w14:textId="77777777">
        <w:tc>
          <w:tcPr>
            <w:tcW w:w="2689" w:type="dxa"/>
          </w:tcPr>
          <w:p w14:paraId="6EF13DBD" w14:textId="77777777" w:rsidR="00CB21F0" w:rsidRDefault="00CA61C1">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37DA6BAE" w14:textId="77777777" w:rsidR="00CB21F0" w:rsidRDefault="00CA61C1">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5161BAF7" w14:textId="77777777" w:rsidR="00CB21F0" w:rsidRDefault="00CA61C1">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2D4E7DE2" w14:textId="77777777" w:rsidR="00CB21F0" w:rsidRDefault="00CA61C1">
            <w:pPr>
              <w:jc w:val="center"/>
              <w:rPr>
                <w:rFonts w:ascii="Arial" w:eastAsia="Arial" w:hAnsi="Arial" w:cs="Arial"/>
                <w:sz w:val="22"/>
                <w:szCs w:val="22"/>
              </w:rPr>
            </w:pPr>
            <w:r>
              <w:rPr>
                <w:rFonts w:ascii="Arial" w:eastAsia="Arial" w:hAnsi="Arial" w:cs="Arial"/>
                <w:sz w:val="22"/>
                <w:szCs w:val="22"/>
              </w:rPr>
              <w:t>Parecer referencial</w:t>
            </w:r>
          </w:p>
        </w:tc>
      </w:tr>
      <w:tr w:rsidR="00CB21F0" w14:paraId="7677EB00" w14:textId="77777777">
        <w:tc>
          <w:tcPr>
            <w:tcW w:w="2689" w:type="dxa"/>
          </w:tcPr>
          <w:p w14:paraId="2F3FF1A0" w14:textId="77777777" w:rsidR="00CB21F0" w:rsidRDefault="00CA61C1">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4325502E" w14:textId="77777777" w:rsidR="00CB21F0" w:rsidRDefault="00CA61C1">
            <w:pPr>
              <w:jc w:val="center"/>
              <w:rPr>
                <w:rFonts w:ascii="Arial" w:eastAsia="Arial" w:hAnsi="Arial" w:cs="Arial"/>
                <w:sz w:val="22"/>
                <w:szCs w:val="22"/>
              </w:rPr>
            </w:pPr>
            <w:r>
              <w:rPr>
                <w:rFonts w:ascii="Arial" w:eastAsia="Arial" w:hAnsi="Arial" w:cs="Arial"/>
                <w:sz w:val="22"/>
                <w:szCs w:val="22"/>
              </w:rPr>
              <w:t>1</w:t>
            </w:r>
          </w:p>
        </w:tc>
        <w:tc>
          <w:tcPr>
            <w:tcW w:w="2926" w:type="dxa"/>
          </w:tcPr>
          <w:p w14:paraId="0981D260" w14:textId="77777777" w:rsidR="00CB21F0" w:rsidRDefault="00CA61C1">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5470624C" w14:textId="77777777" w:rsidR="00CB21F0" w:rsidRDefault="00CA61C1">
            <w:pPr>
              <w:jc w:val="center"/>
              <w:rPr>
                <w:rFonts w:ascii="Arial" w:eastAsia="Arial" w:hAnsi="Arial" w:cs="Arial"/>
                <w:sz w:val="22"/>
                <w:szCs w:val="22"/>
              </w:rPr>
            </w:pPr>
            <w:r>
              <w:rPr>
                <w:rFonts w:ascii="Arial" w:eastAsia="Arial" w:hAnsi="Arial" w:cs="Arial"/>
                <w:sz w:val="22"/>
                <w:szCs w:val="22"/>
              </w:rPr>
              <w:t>09/2025</w:t>
            </w:r>
          </w:p>
        </w:tc>
      </w:tr>
    </w:tbl>
    <w:p w14:paraId="717F66B1" w14:textId="77777777" w:rsidR="00CB21F0" w:rsidRDefault="00CB21F0">
      <w:pPr>
        <w:jc w:val="center"/>
        <w:rPr>
          <w:rFonts w:ascii="Arial" w:eastAsia="Arial" w:hAnsi="Arial" w:cs="Arial"/>
          <w:b/>
          <w:i/>
          <w:color w:val="FF0000"/>
          <w:sz w:val="22"/>
          <w:szCs w:val="22"/>
        </w:rPr>
      </w:pPr>
    </w:p>
    <w:p w14:paraId="3F9392B5"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1B6FEDB7" w14:textId="77777777" w:rsidR="00CB21F0" w:rsidRDefault="00CA61C1">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2FFF55A8"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7185CF24"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3568925D" w14:textId="77777777" w:rsidR="00CB21F0" w:rsidRDefault="00CA61C1">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07C3BE0C" w14:textId="77777777" w:rsidR="00CB21F0" w:rsidRDefault="00CA61C1">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7B5E980A" w14:textId="77777777" w:rsidR="00CB21F0" w:rsidRDefault="00CB21F0">
      <w:pPr>
        <w:jc w:val="center"/>
        <w:rPr>
          <w:rFonts w:ascii="Arial" w:eastAsia="Arial" w:hAnsi="Arial" w:cs="Arial"/>
          <w:color w:val="FF0000"/>
          <w:sz w:val="22"/>
          <w:szCs w:val="22"/>
        </w:rPr>
      </w:pPr>
    </w:p>
    <w:p w14:paraId="76FBB4FC" w14:textId="77777777" w:rsidR="00CB21F0" w:rsidRDefault="00CB21F0">
      <w:pPr>
        <w:jc w:val="center"/>
        <w:rPr>
          <w:rFonts w:ascii="Arial" w:eastAsia="Arial" w:hAnsi="Arial" w:cs="Arial"/>
          <w:color w:val="FF0000"/>
          <w:sz w:val="22"/>
          <w:szCs w:val="22"/>
        </w:rPr>
      </w:pPr>
    </w:p>
    <w:p w14:paraId="315B2368" w14:textId="77777777" w:rsidR="00CB21F0" w:rsidRDefault="00CB21F0">
      <w:pPr>
        <w:jc w:val="center"/>
        <w:rPr>
          <w:rFonts w:ascii="Arial" w:eastAsia="Arial" w:hAnsi="Arial" w:cs="Arial"/>
          <w:color w:val="FF0000"/>
          <w:sz w:val="22"/>
          <w:szCs w:val="22"/>
        </w:rPr>
      </w:pPr>
    </w:p>
    <w:p w14:paraId="106A0A00" w14:textId="77777777" w:rsidR="00CB21F0" w:rsidRDefault="00CB21F0">
      <w:pPr>
        <w:jc w:val="center"/>
        <w:rPr>
          <w:rFonts w:ascii="Arial" w:eastAsia="Arial" w:hAnsi="Arial" w:cs="Arial"/>
          <w:color w:val="FF0000"/>
          <w:sz w:val="22"/>
          <w:szCs w:val="22"/>
        </w:rPr>
      </w:pPr>
    </w:p>
    <w:p w14:paraId="4F0E64D6" w14:textId="77777777" w:rsidR="00CB21F0" w:rsidRDefault="00CB21F0">
      <w:pPr>
        <w:jc w:val="center"/>
        <w:rPr>
          <w:rFonts w:ascii="Arial" w:eastAsia="Arial" w:hAnsi="Arial" w:cs="Arial"/>
          <w:color w:val="FF0000"/>
          <w:sz w:val="22"/>
          <w:szCs w:val="22"/>
        </w:rPr>
      </w:pPr>
    </w:p>
    <w:p w14:paraId="763F407A" w14:textId="77777777" w:rsidR="00CB21F0" w:rsidRDefault="00CB21F0">
      <w:pPr>
        <w:jc w:val="center"/>
        <w:rPr>
          <w:rFonts w:ascii="Arial" w:eastAsia="Arial" w:hAnsi="Arial" w:cs="Arial"/>
          <w:color w:val="FF0000"/>
          <w:sz w:val="22"/>
          <w:szCs w:val="22"/>
        </w:rPr>
      </w:pPr>
    </w:p>
    <w:p w14:paraId="7399873F" w14:textId="77777777" w:rsidR="00CB21F0" w:rsidRDefault="00CB21F0">
      <w:pPr>
        <w:jc w:val="center"/>
        <w:rPr>
          <w:rFonts w:ascii="Arial" w:eastAsia="Arial" w:hAnsi="Arial" w:cs="Arial"/>
          <w:color w:val="FF0000"/>
          <w:sz w:val="22"/>
          <w:szCs w:val="22"/>
        </w:rPr>
      </w:pPr>
    </w:p>
    <w:p w14:paraId="63E670B3" w14:textId="77777777" w:rsidR="00CB21F0" w:rsidRDefault="00CB21F0">
      <w:pPr>
        <w:jc w:val="center"/>
        <w:rPr>
          <w:rFonts w:ascii="Arial" w:eastAsia="Arial" w:hAnsi="Arial" w:cs="Arial"/>
          <w:color w:val="FF0000"/>
          <w:sz w:val="22"/>
          <w:szCs w:val="22"/>
        </w:rPr>
      </w:pPr>
    </w:p>
    <w:p w14:paraId="1A7E63C3" w14:textId="77777777" w:rsidR="00CB21F0" w:rsidRDefault="00CB21F0">
      <w:pPr>
        <w:jc w:val="center"/>
        <w:rPr>
          <w:rFonts w:ascii="Arial" w:eastAsia="Arial" w:hAnsi="Arial" w:cs="Arial"/>
          <w:color w:val="FF0000"/>
          <w:sz w:val="22"/>
          <w:szCs w:val="22"/>
        </w:rPr>
      </w:pPr>
    </w:p>
    <w:p w14:paraId="7DC5F66B" w14:textId="77777777" w:rsidR="00CB21F0" w:rsidRDefault="00CB21F0">
      <w:pPr>
        <w:jc w:val="center"/>
        <w:rPr>
          <w:rFonts w:ascii="Arial" w:eastAsia="Arial" w:hAnsi="Arial" w:cs="Arial"/>
          <w:color w:val="FF0000"/>
          <w:sz w:val="22"/>
          <w:szCs w:val="22"/>
        </w:rPr>
      </w:pPr>
    </w:p>
    <w:p w14:paraId="2E8B6B1F" w14:textId="77777777" w:rsidR="00CB21F0" w:rsidRDefault="00CB21F0">
      <w:pPr>
        <w:jc w:val="center"/>
        <w:rPr>
          <w:rFonts w:ascii="Arial" w:eastAsia="Arial" w:hAnsi="Arial" w:cs="Arial"/>
          <w:color w:val="FF0000"/>
          <w:sz w:val="22"/>
          <w:szCs w:val="22"/>
        </w:rPr>
      </w:pPr>
    </w:p>
    <w:p w14:paraId="35994EAB" w14:textId="77777777" w:rsidR="00CB21F0" w:rsidRDefault="00CB21F0">
      <w:pPr>
        <w:jc w:val="center"/>
        <w:rPr>
          <w:rFonts w:ascii="Arial" w:eastAsia="Arial" w:hAnsi="Arial" w:cs="Arial"/>
          <w:color w:val="FF0000"/>
          <w:sz w:val="22"/>
          <w:szCs w:val="22"/>
        </w:rPr>
      </w:pPr>
    </w:p>
    <w:p w14:paraId="556BB7C2" w14:textId="77777777" w:rsidR="00CB21F0" w:rsidRDefault="00CB21F0">
      <w:pPr>
        <w:jc w:val="center"/>
        <w:rPr>
          <w:rFonts w:ascii="Arial" w:eastAsia="Arial" w:hAnsi="Arial" w:cs="Arial"/>
          <w:color w:val="FF0000"/>
          <w:sz w:val="22"/>
          <w:szCs w:val="22"/>
        </w:rPr>
      </w:pPr>
    </w:p>
    <w:p w14:paraId="20756BD0" w14:textId="77777777" w:rsidR="00CB21F0" w:rsidRDefault="00CB21F0">
      <w:pPr>
        <w:jc w:val="center"/>
        <w:rPr>
          <w:rFonts w:ascii="Arial" w:eastAsia="Arial" w:hAnsi="Arial" w:cs="Arial"/>
          <w:color w:val="FF0000"/>
          <w:sz w:val="22"/>
          <w:szCs w:val="22"/>
        </w:rPr>
      </w:pPr>
    </w:p>
    <w:p w14:paraId="53B5D856" w14:textId="77777777" w:rsidR="00CB21F0" w:rsidRDefault="00CB21F0">
      <w:pPr>
        <w:jc w:val="center"/>
        <w:rPr>
          <w:rFonts w:ascii="Arial" w:eastAsia="Arial" w:hAnsi="Arial" w:cs="Arial"/>
          <w:color w:val="FF0000"/>
          <w:sz w:val="22"/>
          <w:szCs w:val="22"/>
        </w:rPr>
      </w:pPr>
    </w:p>
    <w:p w14:paraId="023949EA" w14:textId="77777777" w:rsidR="00CB21F0" w:rsidRDefault="00CB21F0">
      <w:pPr>
        <w:jc w:val="center"/>
        <w:rPr>
          <w:rFonts w:ascii="Arial" w:eastAsia="Arial" w:hAnsi="Arial" w:cs="Arial"/>
          <w:color w:val="FF0000"/>
          <w:sz w:val="22"/>
          <w:szCs w:val="22"/>
        </w:rPr>
      </w:pPr>
    </w:p>
    <w:p w14:paraId="6AD55459" w14:textId="77777777" w:rsidR="00CB21F0" w:rsidRDefault="00CB21F0">
      <w:pPr>
        <w:jc w:val="center"/>
        <w:rPr>
          <w:rFonts w:ascii="Arial" w:eastAsia="Arial" w:hAnsi="Arial" w:cs="Arial"/>
          <w:color w:val="FF0000"/>
          <w:sz w:val="22"/>
          <w:szCs w:val="22"/>
        </w:rPr>
      </w:pPr>
    </w:p>
    <w:p w14:paraId="1511B8F9" w14:textId="77777777" w:rsidR="00CB21F0" w:rsidRDefault="00CB21F0">
      <w:pPr>
        <w:jc w:val="center"/>
        <w:rPr>
          <w:rFonts w:ascii="Arial" w:eastAsia="Arial" w:hAnsi="Arial" w:cs="Arial"/>
          <w:color w:val="FF0000"/>
          <w:sz w:val="22"/>
          <w:szCs w:val="22"/>
        </w:rPr>
      </w:pPr>
    </w:p>
    <w:p w14:paraId="63F1DC61" w14:textId="77777777" w:rsidR="00CB21F0" w:rsidRDefault="00CB21F0">
      <w:pPr>
        <w:jc w:val="center"/>
        <w:rPr>
          <w:rFonts w:ascii="Arial" w:eastAsia="Arial" w:hAnsi="Arial" w:cs="Arial"/>
          <w:color w:val="FF0000"/>
          <w:sz w:val="22"/>
          <w:szCs w:val="22"/>
        </w:rPr>
      </w:pPr>
    </w:p>
    <w:p w14:paraId="50A070B8" w14:textId="77777777" w:rsidR="00CB21F0" w:rsidRDefault="00CB21F0">
      <w:pPr>
        <w:jc w:val="center"/>
        <w:rPr>
          <w:rFonts w:ascii="Arial" w:eastAsia="Arial" w:hAnsi="Arial" w:cs="Arial"/>
          <w:color w:val="FF0000"/>
          <w:sz w:val="22"/>
          <w:szCs w:val="22"/>
        </w:rPr>
      </w:pPr>
    </w:p>
    <w:p w14:paraId="361129DF" w14:textId="77777777" w:rsidR="00CB21F0" w:rsidRDefault="00CB21F0">
      <w:pPr>
        <w:jc w:val="center"/>
        <w:rPr>
          <w:rFonts w:ascii="Arial" w:eastAsia="Arial" w:hAnsi="Arial" w:cs="Arial"/>
          <w:color w:val="FF0000"/>
          <w:sz w:val="22"/>
          <w:szCs w:val="22"/>
        </w:rPr>
      </w:pPr>
    </w:p>
    <w:p w14:paraId="4B80207C" w14:textId="77777777" w:rsidR="00CB21F0" w:rsidRDefault="00CB21F0">
      <w:pPr>
        <w:jc w:val="center"/>
        <w:rPr>
          <w:rFonts w:ascii="Arial" w:eastAsia="Arial" w:hAnsi="Arial" w:cs="Arial"/>
          <w:color w:val="FF0000"/>
          <w:sz w:val="22"/>
          <w:szCs w:val="22"/>
        </w:rPr>
      </w:pPr>
    </w:p>
    <w:p w14:paraId="0D6B1209" w14:textId="77777777" w:rsidR="00CB21F0" w:rsidRDefault="00CB21F0">
      <w:pPr>
        <w:jc w:val="center"/>
        <w:rPr>
          <w:rFonts w:ascii="Arial" w:eastAsia="Arial" w:hAnsi="Arial" w:cs="Arial"/>
          <w:color w:val="FF0000"/>
          <w:sz w:val="22"/>
          <w:szCs w:val="22"/>
        </w:rPr>
      </w:pPr>
    </w:p>
    <w:p w14:paraId="5F9FA6B4" w14:textId="77777777" w:rsidR="00CB21F0" w:rsidRDefault="00CB21F0">
      <w:pPr>
        <w:rPr>
          <w:rFonts w:ascii="Arial" w:eastAsia="Arial" w:hAnsi="Arial" w:cs="Arial"/>
          <w:color w:val="FF0000"/>
          <w:sz w:val="22"/>
          <w:szCs w:val="22"/>
        </w:rPr>
      </w:pPr>
    </w:p>
    <w:p w14:paraId="0ACB3384" w14:textId="77777777" w:rsidR="00CB21F0" w:rsidRDefault="00CA61C1">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3084068D" w14:textId="77777777" w:rsidR="00CB21F0" w:rsidRDefault="00CA61C1">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53FC2085" w14:textId="77777777" w:rsidR="00CB21F0" w:rsidRDefault="00CB21F0">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48B672E7" w14:textId="77777777">
        <w:tc>
          <w:tcPr>
            <w:tcW w:w="9628" w:type="dxa"/>
            <w:shd w:val="clear" w:color="auto" w:fill="1F497D"/>
          </w:tcPr>
          <w:p w14:paraId="0A786B3B" w14:textId="77777777" w:rsidR="00CB21F0" w:rsidRDefault="00CA61C1">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CB21F0" w14:paraId="5C175CB2" w14:textId="77777777">
        <w:tc>
          <w:tcPr>
            <w:tcW w:w="9628" w:type="dxa"/>
          </w:tcPr>
          <w:p w14:paraId="1A62D1CD" w14:textId="77777777" w:rsidR="00CB21F0" w:rsidRDefault="00CA61C1">
            <w:pPr>
              <w:jc w:val="both"/>
              <w:rPr>
                <w:rFonts w:ascii="Arial" w:eastAsia="Arial" w:hAnsi="Arial" w:cs="Arial"/>
                <w:b/>
                <w:bCs/>
                <w:color w:val="FF0000"/>
                <w:sz w:val="22"/>
                <w:szCs w:val="22"/>
              </w:rPr>
            </w:pPr>
            <w:r>
              <w:rPr>
                <w:rFonts w:ascii="Arial" w:eastAsia="Arial" w:hAnsi="Arial" w:cs="Arial"/>
                <w:color w:val="FF0000"/>
                <w:sz w:val="22"/>
                <w:szCs w:val="22"/>
              </w:rPr>
              <w:t>*** (Indicar unidade(s) requisitante(s))</w:t>
            </w:r>
          </w:p>
        </w:tc>
      </w:tr>
    </w:tbl>
    <w:p w14:paraId="074BED7D" w14:textId="77777777" w:rsidR="00CB21F0" w:rsidRDefault="00CB21F0">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CB21F0" w14:paraId="39507A7C" w14:textId="77777777">
        <w:tc>
          <w:tcPr>
            <w:tcW w:w="9628" w:type="dxa"/>
            <w:shd w:val="clear" w:color="auto" w:fill="1F497D"/>
          </w:tcPr>
          <w:p w14:paraId="06E27934" w14:textId="15ABB73F"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r w:rsidR="003B3CD9">
              <w:rPr>
                <w:rFonts w:ascii="Arial" w:eastAsia="Arial" w:hAnsi="Arial" w:cs="Arial"/>
                <w:b/>
                <w:color w:val="FFFFFF"/>
                <w:sz w:val="22"/>
                <w:szCs w:val="22"/>
              </w:rPr>
              <w:t>.</w:t>
            </w:r>
          </w:p>
        </w:tc>
      </w:tr>
      <w:tr w:rsidR="00CB21F0" w14:paraId="4291B2E1" w14:textId="77777777">
        <w:tc>
          <w:tcPr>
            <w:tcW w:w="9628" w:type="dxa"/>
            <w:tcBorders>
              <w:bottom w:val="single" w:sz="4" w:space="0" w:color="000000"/>
            </w:tcBorders>
          </w:tcPr>
          <w:p w14:paraId="5F77C288" w14:textId="77777777" w:rsidR="00CB21F0" w:rsidRDefault="00CA61C1">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proofErr w:type="spellStart"/>
            <w:r>
              <w:rPr>
                <w:rFonts w:ascii="Arial" w:eastAsia="Arial" w:hAnsi="Arial" w:cs="Arial"/>
                <w:color w:val="EE0000"/>
                <w:sz w:val="22"/>
                <w:szCs w:val="22"/>
              </w:rPr>
              <w:t>xxxx</w:t>
            </w:r>
            <w:proofErr w:type="spellEnd"/>
            <w:r>
              <w:rPr>
                <w:rFonts w:ascii="Arial" w:eastAsia="Arial" w:hAnsi="Arial" w:cs="Arial"/>
                <w:color w:val="EE0000"/>
                <w:sz w:val="22"/>
                <w:szCs w:val="22"/>
              </w:rPr>
              <w:t>/</w:t>
            </w:r>
            <w:proofErr w:type="spellStart"/>
            <w:r>
              <w:rPr>
                <w:rFonts w:ascii="Arial" w:eastAsia="Arial" w:hAnsi="Arial" w:cs="Arial"/>
                <w:color w:val="EE0000"/>
                <w:sz w:val="22"/>
                <w:szCs w:val="22"/>
              </w:rPr>
              <w:t>xxxx</w:t>
            </w:r>
            <w:proofErr w:type="spellEnd"/>
            <w:r>
              <w:rPr>
                <w:rFonts w:ascii="Arial" w:eastAsia="Arial" w:hAnsi="Arial" w:cs="Arial"/>
                <w:color w:val="000000"/>
                <w:sz w:val="22"/>
                <w:szCs w:val="22"/>
              </w:rPr>
              <w:t>), conforme condições e exigências estabelecidas neste termo de referência:</w:t>
            </w:r>
          </w:p>
          <w:p w14:paraId="106ED34B" w14:textId="77777777" w:rsidR="00CB21F0" w:rsidRDefault="00CB21F0">
            <w:pPr>
              <w:ind w:left="451"/>
              <w:jc w:val="both"/>
              <w:rPr>
                <w:rFonts w:ascii="Arial" w:eastAsia="Arial" w:hAnsi="Arial" w:cs="Arial"/>
                <w:color w:val="000000"/>
                <w:sz w:val="22"/>
                <w:szCs w:val="22"/>
              </w:rPr>
            </w:pPr>
          </w:p>
          <w:p w14:paraId="06ACAFB4" w14:textId="77777777" w:rsidR="00CB21F0" w:rsidRDefault="00CA61C1">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7183F8FF" w14:textId="77777777" w:rsidR="00D636BA" w:rsidRPr="00D636BA" w:rsidRDefault="00D636BA" w:rsidP="00D636BA">
            <w:pPr>
              <w:numPr>
                <w:ilvl w:val="2"/>
                <w:numId w:val="4"/>
              </w:numPr>
              <w:jc w:val="both"/>
              <w:rPr>
                <w:rFonts w:ascii="Arial" w:hAnsi="Arial" w:cs="Arial"/>
                <w:sz w:val="22"/>
                <w:szCs w:val="22"/>
              </w:rPr>
            </w:pPr>
            <w:r w:rsidRPr="00D636BA">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9" w:history="1">
              <w:r w:rsidRPr="00D636BA">
                <w:rPr>
                  <w:rStyle w:val="Hyperlink"/>
                  <w:rFonts w:ascii="Arial" w:hAnsi="Arial" w:cs="Arial"/>
                  <w:b/>
                  <w:bCs/>
                  <w:i/>
                  <w:iCs/>
                  <w:color w:val="auto"/>
                  <w:sz w:val="22"/>
                  <w:szCs w:val="22"/>
                </w:rPr>
                <w:t>link</w:t>
              </w:r>
            </w:hyperlink>
            <w:r w:rsidRPr="00D636BA">
              <w:rPr>
                <w:rFonts w:ascii="Arial" w:hAnsi="Arial" w:cs="Arial"/>
                <w:b/>
                <w:sz w:val="22"/>
                <w:szCs w:val="22"/>
                <w:u w:val="single"/>
              </w:rPr>
              <w:t>.</w:t>
            </w:r>
          </w:p>
          <w:p w14:paraId="27669F24" w14:textId="6EF444F2" w:rsidR="00CB21F0" w:rsidRPr="00D636BA" w:rsidRDefault="00D636BA" w:rsidP="00D636BA">
            <w:pPr>
              <w:numPr>
                <w:ilvl w:val="3"/>
                <w:numId w:val="4"/>
              </w:numPr>
              <w:jc w:val="both"/>
              <w:rPr>
                <w:rFonts w:ascii="Arial" w:hAnsi="Arial" w:cs="Arial"/>
                <w:sz w:val="22"/>
                <w:szCs w:val="22"/>
              </w:rPr>
            </w:pPr>
            <w:r w:rsidRPr="00D636BA">
              <w:rPr>
                <w:rFonts w:ascii="Arial" w:hAnsi="Arial" w:cs="Arial"/>
                <w:sz w:val="22"/>
                <w:szCs w:val="22"/>
              </w:rPr>
              <w:t>Em caso de divergência entre as descrições e especificações constantes neste termo de referência e no catálogo eletrônico de padronização, prevalecem as primeiras</w:t>
            </w:r>
            <w:r w:rsidR="00CA61C1" w:rsidRPr="00D636BA">
              <w:rPr>
                <w:rFonts w:ascii="Arial" w:hAnsi="Arial" w:cs="Arial"/>
                <w:sz w:val="22"/>
                <w:szCs w:val="22"/>
              </w:rPr>
              <w:t>.</w:t>
            </w:r>
          </w:p>
          <w:p w14:paraId="26F3FB1A" w14:textId="77777777" w:rsidR="00CB21F0" w:rsidRDefault="00CB21F0">
            <w:pPr>
              <w:ind w:left="593"/>
              <w:jc w:val="both"/>
              <w:rPr>
                <w:rFonts w:ascii="Arial" w:eastAsia="Arial" w:hAnsi="Arial" w:cs="Arial"/>
                <w:color w:val="000000"/>
                <w:sz w:val="22"/>
                <w:szCs w:val="22"/>
              </w:rPr>
            </w:pPr>
          </w:p>
          <w:p w14:paraId="78F4D1CF"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3F0F1C22" w14:textId="77777777" w:rsidR="00E949D8" w:rsidRPr="00E831C8" w:rsidRDefault="00CA61C1" w:rsidP="00E949D8">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E949D8">
              <w:rPr>
                <w:rFonts w:ascii="Arial" w:hAnsi="Arial" w:cs="Arial"/>
                <w:color w:val="000000"/>
                <w:sz w:val="22"/>
                <w:szCs w:val="22"/>
              </w:rPr>
              <w:t>O(s) bem(ns) objeto(s) desta contratação é(são) caracterizado(s) como comum(ns), conforme justificativa que segue:</w:t>
            </w:r>
          </w:p>
          <w:p w14:paraId="6321E955" w14:textId="42F79B49" w:rsidR="00CB21F0" w:rsidRDefault="00D636BA" w:rsidP="00D636BA">
            <w:pPr>
              <w:pStyle w:val="PargrafodaLista"/>
              <w:numPr>
                <w:ilvl w:val="3"/>
                <w:numId w:val="4"/>
              </w:numPr>
              <w:jc w:val="both"/>
              <w:rPr>
                <w:rFonts w:ascii="Arial" w:eastAsia="Arial" w:hAnsi="Arial" w:cs="Arial"/>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CA61C1">
              <w:rPr>
                <w:rFonts w:ascii="Arial" w:eastAsia="Arial" w:hAnsi="Arial" w:cs="Arial"/>
                <w:sz w:val="22"/>
                <w:szCs w:val="22"/>
                <w:highlight w:val="white"/>
              </w:rPr>
              <w:t>.</w:t>
            </w:r>
          </w:p>
          <w:p w14:paraId="27015AE4" w14:textId="77777777" w:rsidR="00CB21F0" w:rsidRDefault="00CB21F0">
            <w:pPr>
              <w:ind w:left="451"/>
              <w:jc w:val="both"/>
              <w:rPr>
                <w:rFonts w:ascii="Arial" w:eastAsia="Arial" w:hAnsi="Arial" w:cs="Arial"/>
                <w:color w:val="000000"/>
                <w:sz w:val="22"/>
                <w:szCs w:val="22"/>
                <w:highlight w:val="yellow"/>
              </w:rPr>
            </w:pPr>
          </w:p>
          <w:p w14:paraId="7A089DB6"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37975ADC" w14:textId="77777777" w:rsidR="00CB21F0" w:rsidRDefault="00CA61C1">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44857A9F" w14:textId="77777777" w:rsidR="00CB21F0" w:rsidRDefault="00CB21F0">
            <w:pPr>
              <w:jc w:val="both"/>
              <w:rPr>
                <w:rFonts w:ascii="Arial" w:eastAsia="Arial" w:hAnsi="Arial" w:cs="Arial"/>
                <w:sz w:val="22"/>
                <w:szCs w:val="22"/>
                <w:highlight w:val="yellow"/>
              </w:rPr>
            </w:pPr>
          </w:p>
          <w:p w14:paraId="4FBDF14A" w14:textId="77777777" w:rsidR="00CB21F0" w:rsidRDefault="00CA61C1">
            <w:pPr>
              <w:numPr>
                <w:ilvl w:val="1"/>
                <w:numId w:val="4"/>
              </w:numPr>
              <w:jc w:val="both"/>
            </w:pPr>
            <w:r>
              <w:rPr>
                <w:rFonts w:ascii="Arial" w:eastAsia="Arial" w:hAnsi="Arial" w:cs="Arial"/>
                <w:b/>
                <w:color w:val="000000"/>
                <w:sz w:val="22"/>
                <w:szCs w:val="22"/>
              </w:rPr>
              <w:t>Prazo do contrato e, se for o caso, possibilidade de sua prorrogação</w:t>
            </w:r>
          </w:p>
          <w:p w14:paraId="44DE8152"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713EDAC" w14:textId="77777777" w:rsidR="00CB21F0" w:rsidRDefault="00CB21F0">
            <w:pPr>
              <w:jc w:val="both"/>
              <w:rPr>
                <w:rFonts w:ascii="Arial" w:eastAsia="Arial" w:hAnsi="Arial" w:cs="Arial"/>
                <w:sz w:val="22"/>
                <w:szCs w:val="22"/>
                <w:highlight w:val="yellow"/>
              </w:rPr>
            </w:pPr>
          </w:p>
        </w:tc>
      </w:tr>
      <w:tr w:rsidR="00CB21F0" w14:paraId="0856C373" w14:textId="77777777">
        <w:tc>
          <w:tcPr>
            <w:tcW w:w="9628" w:type="dxa"/>
            <w:shd w:val="clear" w:color="auto" w:fill="1F497D"/>
          </w:tcPr>
          <w:p w14:paraId="6A8841F2"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CB21F0" w14:paraId="0550E6D5" w14:textId="77777777">
        <w:tc>
          <w:tcPr>
            <w:tcW w:w="9628" w:type="dxa"/>
            <w:tcBorders>
              <w:bottom w:val="single" w:sz="4" w:space="0" w:color="000000"/>
            </w:tcBorders>
          </w:tcPr>
          <w:p w14:paraId="0394C0CA" w14:textId="77777777" w:rsidR="00CB21F0" w:rsidRDefault="00CA61C1">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7CB4A6B9" w14:textId="77777777" w:rsidR="00CB21F0" w:rsidRDefault="00CA61C1">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C4C0993" w14:textId="77777777" w:rsidR="00CB21F0" w:rsidRPr="00D636BA" w:rsidRDefault="00CA61C1" w:rsidP="00D636BA">
            <w:pPr>
              <w:numPr>
                <w:ilvl w:val="1"/>
                <w:numId w:val="4"/>
              </w:numPr>
              <w:jc w:val="both"/>
              <w:rPr>
                <w:rFonts w:ascii="Arial" w:hAnsi="Arial" w:cs="Arial"/>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25C80412" w14:textId="5E52747F" w:rsidR="00D636BA" w:rsidRDefault="00D636BA" w:rsidP="00D636BA">
            <w:pPr>
              <w:ind w:left="425"/>
              <w:jc w:val="both"/>
              <w:rPr>
                <w:rFonts w:ascii="Arial" w:hAnsi="Arial" w:cs="Arial"/>
              </w:rPr>
            </w:pPr>
          </w:p>
        </w:tc>
      </w:tr>
      <w:tr w:rsidR="00CB21F0" w14:paraId="19496952" w14:textId="77777777">
        <w:tc>
          <w:tcPr>
            <w:tcW w:w="9628" w:type="dxa"/>
            <w:shd w:val="clear" w:color="auto" w:fill="1F497D"/>
          </w:tcPr>
          <w:p w14:paraId="0BB42704"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CB21F0" w14:paraId="10FF740C" w14:textId="77777777">
        <w:tc>
          <w:tcPr>
            <w:tcW w:w="9628" w:type="dxa"/>
            <w:tcBorders>
              <w:bottom w:val="single" w:sz="4" w:space="0" w:color="000000"/>
            </w:tcBorders>
          </w:tcPr>
          <w:p w14:paraId="47E2C3EC"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61831E9B"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E3A1365" w14:textId="77777777" w:rsidR="00E949D8" w:rsidRDefault="00E949D8" w:rsidP="00E949D8">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50709E6"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4A1367F0" w14:textId="77777777" w:rsidR="00E949D8" w:rsidRDefault="00E949D8" w:rsidP="00E949D8">
            <w:pPr>
              <w:ind w:left="451"/>
              <w:jc w:val="both"/>
              <w:rPr>
                <w:rFonts w:ascii="Arial" w:eastAsia="Arial" w:hAnsi="Arial" w:cs="Arial"/>
                <w:color w:val="00B050"/>
                <w:sz w:val="22"/>
                <w:szCs w:val="22"/>
              </w:rPr>
            </w:pPr>
          </w:p>
          <w:p w14:paraId="6587428B"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de guarda e armazenamento que não permitam a deterioração do material (art. 40, IV, da Lei n.º 14.133/2021)</w:t>
            </w:r>
          </w:p>
          <w:p w14:paraId="4C46937F" w14:textId="77777777" w:rsidR="00D636BA" w:rsidRPr="00D636BA" w:rsidRDefault="00E949D8" w:rsidP="00D636BA">
            <w:pPr>
              <w:pStyle w:val="PargrafodaLista"/>
              <w:numPr>
                <w:ilvl w:val="2"/>
                <w:numId w:val="4"/>
              </w:numPr>
              <w:jc w:val="both"/>
              <w:rPr>
                <w:rFonts w:ascii="Arial" w:hAnsi="Arial" w:cs="Arial"/>
                <w:color w:val="00B050"/>
                <w:sz w:val="22"/>
                <w:szCs w:val="22"/>
              </w:rPr>
            </w:pPr>
            <w:r>
              <w:rPr>
                <w:rFonts w:ascii="Arial" w:eastAsia="Arial" w:hAnsi="Arial" w:cs="Arial"/>
                <w:color w:val="00B050"/>
                <w:sz w:val="22"/>
                <w:szCs w:val="22"/>
              </w:rPr>
              <w:t xml:space="preserve"> </w:t>
            </w:r>
            <w:r w:rsidR="00D636BA" w:rsidRPr="00D636BA">
              <w:rPr>
                <w:rFonts w:ascii="Arial" w:hAnsi="Arial" w:cs="Arial"/>
                <w:color w:val="00B050"/>
                <w:sz w:val="22"/>
                <w:szCs w:val="22"/>
              </w:rPr>
              <w:t>Não se aplica ao caso a descrição de condições de guarda e armazenamento.</w:t>
            </w:r>
          </w:p>
          <w:p w14:paraId="4A955B8F" w14:textId="24C93CF7" w:rsidR="00D636BA" w:rsidRPr="00D636BA" w:rsidRDefault="00D636BA" w:rsidP="00D636BA">
            <w:pPr>
              <w:pStyle w:val="PargrafodaLista"/>
              <w:ind w:left="646"/>
              <w:jc w:val="center"/>
              <w:rPr>
                <w:rFonts w:ascii="Arial" w:hAnsi="Arial" w:cs="Arial"/>
                <w:b/>
                <w:color w:val="00B050"/>
                <w:sz w:val="22"/>
                <w:szCs w:val="22"/>
                <w:u w:val="single"/>
              </w:rPr>
            </w:pPr>
            <w:r w:rsidRPr="00D636BA">
              <w:rPr>
                <w:rFonts w:ascii="Arial" w:hAnsi="Arial" w:cs="Arial"/>
                <w:b/>
                <w:color w:val="00B050"/>
                <w:sz w:val="22"/>
                <w:szCs w:val="22"/>
                <w:u w:val="single"/>
              </w:rPr>
              <w:t>OU</w:t>
            </w:r>
          </w:p>
          <w:p w14:paraId="5EE6506B" w14:textId="77777777" w:rsidR="00D636BA" w:rsidRPr="00D636BA" w:rsidRDefault="00D636BA" w:rsidP="00D636BA">
            <w:pPr>
              <w:pStyle w:val="PargrafodaLista"/>
              <w:numPr>
                <w:ilvl w:val="2"/>
                <w:numId w:val="4"/>
              </w:numPr>
              <w:rPr>
                <w:rFonts w:ascii="Arial" w:hAnsi="Arial" w:cs="Arial"/>
                <w:color w:val="00B050"/>
                <w:sz w:val="22"/>
                <w:szCs w:val="22"/>
              </w:rPr>
            </w:pPr>
            <w:r w:rsidRPr="00D636BA">
              <w:rPr>
                <w:rFonts w:ascii="Arial" w:hAnsi="Arial" w:cs="Arial"/>
                <w:color w:val="00B050"/>
                <w:sz w:val="22"/>
                <w:szCs w:val="22"/>
              </w:rPr>
              <w:t>A solução como um todo abrange a observância das seguintes condições de guarda e armazenamento.</w:t>
            </w:r>
          </w:p>
          <w:p w14:paraId="44A8000C" w14:textId="77777777" w:rsidR="00D636BA" w:rsidRPr="00D636BA" w:rsidRDefault="00D636BA" w:rsidP="00D636BA">
            <w:pPr>
              <w:pStyle w:val="PargrafodaLista"/>
              <w:numPr>
                <w:ilvl w:val="3"/>
                <w:numId w:val="4"/>
              </w:numPr>
              <w:rPr>
                <w:rFonts w:ascii="Arial" w:hAnsi="Arial" w:cs="Arial"/>
                <w:color w:val="FF0000"/>
                <w:sz w:val="22"/>
                <w:szCs w:val="22"/>
              </w:rPr>
            </w:pPr>
            <w:r w:rsidRPr="00D636BA">
              <w:rPr>
                <w:rFonts w:ascii="Arial" w:hAnsi="Arial" w:cs="Arial"/>
                <w:color w:val="FF0000"/>
                <w:sz w:val="22"/>
                <w:szCs w:val="22"/>
              </w:rPr>
              <w:t xml:space="preserve">*** (descrever as condições de guarda e armazenamento) </w:t>
            </w:r>
            <w:r w:rsidRPr="00D636BA">
              <w:rPr>
                <w:rFonts w:ascii="Arial" w:hAnsi="Arial" w:cs="Arial"/>
                <w:b/>
                <w:bCs/>
                <w:color w:val="FF0000"/>
                <w:sz w:val="22"/>
                <w:szCs w:val="22"/>
              </w:rPr>
              <w:t>Exemplo</w:t>
            </w:r>
            <w:r w:rsidRPr="00D636BA">
              <w:rPr>
                <w:rFonts w:ascii="Arial" w:hAnsi="Arial" w:cs="Arial"/>
                <w:color w:val="FF0000"/>
                <w:sz w:val="22"/>
                <w:szCs w:val="22"/>
              </w:rPr>
              <w:t xml:space="preserve">: </w:t>
            </w:r>
            <w:r w:rsidRPr="00D636BA">
              <w:rPr>
                <w:rFonts w:ascii="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7C16AAC4" w14:textId="77777777" w:rsidR="00D636BA" w:rsidRPr="00D636BA" w:rsidRDefault="00D636BA" w:rsidP="00D636BA">
            <w:pPr>
              <w:pStyle w:val="PargrafodaLista"/>
              <w:numPr>
                <w:ilvl w:val="4"/>
                <w:numId w:val="4"/>
              </w:numPr>
              <w:rPr>
                <w:rFonts w:ascii="Arial" w:hAnsi="Arial" w:cs="Arial"/>
                <w:color w:val="FF0000"/>
                <w:sz w:val="22"/>
                <w:szCs w:val="22"/>
              </w:rPr>
            </w:pPr>
            <w:r w:rsidRPr="00D636BA">
              <w:rPr>
                <w:rFonts w:ascii="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0CA21C50" w14:textId="77777777" w:rsidR="00D636BA" w:rsidRPr="00D636BA" w:rsidRDefault="00D636BA" w:rsidP="00D636BA">
            <w:pPr>
              <w:pStyle w:val="PargrafodaLista"/>
              <w:numPr>
                <w:ilvl w:val="3"/>
                <w:numId w:val="4"/>
              </w:numPr>
              <w:rPr>
                <w:rFonts w:ascii="Arial" w:hAnsi="Arial" w:cs="Arial"/>
                <w:color w:val="FF0000"/>
                <w:sz w:val="22"/>
                <w:szCs w:val="22"/>
              </w:rPr>
            </w:pPr>
            <w:r w:rsidRPr="00D636BA">
              <w:rPr>
                <w:rFonts w:ascii="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4224ED53" w14:textId="77777777" w:rsidR="00D636BA" w:rsidRPr="00D636BA" w:rsidRDefault="00D636BA" w:rsidP="00D636BA">
            <w:pPr>
              <w:pStyle w:val="PargrafodaLista"/>
              <w:numPr>
                <w:ilvl w:val="3"/>
                <w:numId w:val="4"/>
              </w:numPr>
              <w:rPr>
                <w:rFonts w:ascii="Arial" w:hAnsi="Arial" w:cs="Arial"/>
                <w:color w:val="FF0000"/>
                <w:sz w:val="22"/>
                <w:szCs w:val="22"/>
              </w:rPr>
            </w:pPr>
            <w:r w:rsidRPr="00D636BA">
              <w:rPr>
                <w:rFonts w:ascii="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4A7AD5DB" w14:textId="1DB14ED7" w:rsidR="00E949D8" w:rsidRDefault="00D636BA" w:rsidP="00D636BA">
            <w:pPr>
              <w:pStyle w:val="PargrafodaLista"/>
              <w:numPr>
                <w:ilvl w:val="3"/>
                <w:numId w:val="4"/>
              </w:numPr>
              <w:jc w:val="both"/>
              <w:rPr>
                <w:rFonts w:ascii="Arial" w:eastAsia="Arial" w:hAnsi="Arial" w:cs="Arial"/>
                <w:sz w:val="22"/>
                <w:szCs w:val="22"/>
              </w:rPr>
            </w:pPr>
            <w:r w:rsidRPr="00D636BA">
              <w:rPr>
                <w:rFonts w:ascii="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E949D8">
              <w:rPr>
                <w:rFonts w:ascii="Arial" w:hAnsi="Arial" w:cs="Arial"/>
                <w:color w:val="FF0000"/>
                <w:sz w:val="22"/>
                <w:szCs w:val="22"/>
              </w:rPr>
              <w:t>)</w:t>
            </w:r>
            <w:r w:rsidR="00E949D8">
              <w:rPr>
                <w:rFonts w:ascii="Arial" w:hAnsi="Arial" w:cs="Arial"/>
                <w:color w:val="00B050"/>
                <w:sz w:val="22"/>
                <w:szCs w:val="22"/>
              </w:rPr>
              <w:t>.</w:t>
            </w:r>
          </w:p>
          <w:p w14:paraId="656B2160" w14:textId="77777777" w:rsidR="00E949D8" w:rsidRDefault="00E949D8" w:rsidP="00E949D8">
            <w:pPr>
              <w:jc w:val="both"/>
              <w:rPr>
                <w:rFonts w:ascii="Arial" w:eastAsia="Arial" w:hAnsi="Arial" w:cs="Arial"/>
                <w:color w:val="00B050"/>
                <w:sz w:val="22"/>
                <w:szCs w:val="22"/>
              </w:rPr>
            </w:pPr>
          </w:p>
          <w:p w14:paraId="59EC5284"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73CFA4B8" w14:textId="5A266858" w:rsidR="00CB21F0" w:rsidRDefault="00E949D8" w:rsidP="00E949D8">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r w:rsidR="00CA61C1">
              <w:rPr>
                <w:rFonts w:ascii="Arial" w:eastAsia="Arial" w:hAnsi="Arial" w:cs="Arial"/>
                <w:color w:val="000000"/>
                <w:sz w:val="22"/>
                <w:szCs w:val="22"/>
              </w:rPr>
              <w:t>).</w:t>
            </w:r>
          </w:p>
          <w:p w14:paraId="7FEF0E2B" w14:textId="77777777" w:rsidR="00CB21F0" w:rsidRDefault="00CB21F0">
            <w:pPr>
              <w:jc w:val="both"/>
              <w:rPr>
                <w:rFonts w:ascii="Arial" w:eastAsia="Arial" w:hAnsi="Arial" w:cs="Arial"/>
                <w:color w:val="00B050"/>
                <w:sz w:val="22"/>
                <w:szCs w:val="22"/>
              </w:rPr>
            </w:pPr>
          </w:p>
        </w:tc>
      </w:tr>
      <w:tr w:rsidR="00CB21F0" w14:paraId="128FA548" w14:textId="77777777">
        <w:tc>
          <w:tcPr>
            <w:tcW w:w="9628" w:type="dxa"/>
            <w:shd w:val="clear" w:color="auto" w:fill="1F497D"/>
          </w:tcPr>
          <w:p w14:paraId="33139D8B"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CB21F0" w14:paraId="66056FAC" w14:textId="77777777">
        <w:tc>
          <w:tcPr>
            <w:tcW w:w="9628" w:type="dxa"/>
            <w:tcBorders>
              <w:bottom w:val="single" w:sz="4" w:space="0" w:color="000000"/>
            </w:tcBorders>
          </w:tcPr>
          <w:p w14:paraId="04ABC831"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4D2BBC0B"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21D9CD56" w14:textId="77777777" w:rsidR="00E949D8" w:rsidRDefault="00E949D8" w:rsidP="00E949D8">
            <w:pPr>
              <w:ind w:left="646"/>
              <w:jc w:val="both"/>
              <w:rPr>
                <w:rFonts w:ascii="Arial" w:eastAsia="Arial" w:hAnsi="Arial" w:cs="Arial"/>
                <w:sz w:val="22"/>
                <w:szCs w:val="22"/>
              </w:rPr>
            </w:pPr>
          </w:p>
          <w:p w14:paraId="3BA71FD4" w14:textId="77777777" w:rsidR="00E949D8" w:rsidRDefault="00E949D8" w:rsidP="00E949D8">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157CDBB7" w14:textId="77777777" w:rsidR="00E949D8" w:rsidRDefault="00E949D8" w:rsidP="00E949D8">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7205AAD5" w14:textId="77777777" w:rsidR="00E949D8" w:rsidRDefault="00E949D8" w:rsidP="00E949D8">
            <w:pPr>
              <w:jc w:val="both"/>
              <w:rPr>
                <w:rFonts w:ascii="Arial" w:eastAsia="Arial" w:hAnsi="Arial" w:cs="Arial"/>
                <w:color w:val="000000" w:themeColor="text1"/>
                <w:sz w:val="22"/>
                <w:szCs w:val="22"/>
              </w:rPr>
            </w:pPr>
          </w:p>
          <w:p w14:paraId="5E77A5CA" w14:textId="77777777" w:rsidR="00E949D8" w:rsidRDefault="00E949D8" w:rsidP="00E949D8">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F200C54"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7B85B31A" w14:textId="77777777" w:rsidR="00E949D8" w:rsidRDefault="00E949D8" w:rsidP="00E949D8">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334DC50" w14:textId="77777777" w:rsidR="00E949D8" w:rsidRDefault="00E949D8" w:rsidP="00E949D8">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67CF8036" w14:textId="77777777" w:rsidR="008119A1" w:rsidRDefault="00E949D8" w:rsidP="008119A1">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lastRenderedPageBreak/>
              <w:t>(</w:t>
            </w:r>
            <w:r w:rsidR="008119A1">
              <w:rPr>
                <w:rFonts w:ascii="Arial" w:eastAsia="Arial" w:hAnsi="Arial" w:cs="Arial"/>
                <w:color w:val="FF0000"/>
                <w:sz w:val="22"/>
                <w:szCs w:val="22"/>
              </w:rPr>
              <w:t>descrever regras para apresentação e análise de amostras indicando, entre outros aspectos pertinentes:)</w:t>
            </w:r>
          </w:p>
          <w:p w14:paraId="1E769726" w14:textId="77777777" w:rsidR="008119A1" w:rsidRPr="00150F06"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46914620" w14:textId="77777777" w:rsidR="008119A1"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proofErr w:type="spellStart"/>
            <w:r>
              <w:rPr>
                <w:rFonts w:ascii="Arial" w:hAnsi="Arial" w:cs="Arial"/>
                <w:b/>
                <w:bCs/>
                <w:color w:val="FF0000"/>
                <w:sz w:val="22"/>
                <w:szCs w:val="22"/>
              </w:rPr>
              <w:t>xx</w:t>
            </w:r>
            <w:proofErr w:type="spellEnd"/>
            <w:r>
              <w:rPr>
                <w:rFonts w:ascii="Arial" w:hAnsi="Arial" w:cs="Arial"/>
                <w:b/>
                <w:bCs/>
                <w:color w:val="FF0000"/>
                <w:sz w:val="22"/>
                <w:szCs w:val="22"/>
              </w:rPr>
              <w:t xml:space="preserve"> (</w:t>
            </w:r>
            <w:proofErr w:type="spellStart"/>
            <w:r>
              <w:rPr>
                <w:rFonts w:ascii="Arial" w:hAnsi="Arial" w:cs="Arial"/>
                <w:b/>
                <w:bCs/>
                <w:color w:val="FF0000"/>
                <w:sz w:val="22"/>
                <w:szCs w:val="22"/>
              </w:rPr>
              <w:t>xxxx</w:t>
            </w:r>
            <w:proofErr w:type="spellEnd"/>
            <w:r>
              <w:rPr>
                <w:rFonts w:ascii="Arial" w:hAnsi="Arial" w:cs="Arial"/>
                <w:b/>
                <w:bCs/>
                <w:color w:val="FF0000"/>
                <w:sz w:val="22"/>
                <w:szCs w:val="22"/>
              </w:rPr>
              <w:t>)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proofErr w:type="spellStart"/>
            <w:r>
              <w:rPr>
                <w:rFonts w:ascii="Arial" w:hAnsi="Arial" w:cs="Arial"/>
                <w:b/>
                <w:bCs/>
                <w:color w:val="FF0000"/>
                <w:sz w:val="22"/>
                <w:szCs w:val="22"/>
              </w:rPr>
              <w:t>xxxxxxxxxxxxxxx</w:t>
            </w:r>
            <w:proofErr w:type="spellEnd"/>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4E3C11BD" w14:textId="77777777" w:rsidR="008119A1"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proofErr w:type="spellStart"/>
            <w:r>
              <w:rPr>
                <w:rFonts w:ascii="Arial" w:hAnsi="Arial" w:cs="Arial"/>
                <w:b/>
                <w:bCs/>
                <w:color w:val="FF0000"/>
                <w:sz w:val="22"/>
                <w:szCs w:val="22"/>
              </w:rPr>
              <w:t>xx</w:t>
            </w:r>
            <w:proofErr w:type="spellEnd"/>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718170E0" w14:textId="77777777" w:rsidR="008119A1" w:rsidRPr="003F4864"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 xml:space="preserve">telefone </w:t>
            </w:r>
            <w:proofErr w:type="spellStart"/>
            <w:r>
              <w:rPr>
                <w:rFonts w:ascii="Arial" w:hAnsi="Arial" w:cs="Arial"/>
                <w:b/>
                <w:bCs/>
                <w:color w:val="FF0000"/>
                <w:sz w:val="22"/>
                <w:szCs w:val="22"/>
              </w:rPr>
              <w:t>xxxxxx</w:t>
            </w:r>
            <w:proofErr w:type="spellEnd"/>
            <w:r>
              <w:rPr>
                <w:rFonts w:ascii="Arial" w:hAnsi="Arial" w:cs="Arial"/>
                <w:b/>
                <w:bCs/>
                <w:color w:val="FF0000"/>
                <w:sz w:val="22"/>
                <w:szCs w:val="22"/>
              </w:rPr>
              <w:t xml:space="preserve"> ou e-mail </w:t>
            </w:r>
            <w:proofErr w:type="spellStart"/>
            <w:r>
              <w:rPr>
                <w:rFonts w:ascii="Arial" w:hAnsi="Arial" w:cs="Arial"/>
                <w:b/>
                <w:bCs/>
                <w:color w:val="FF0000"/>
                <w:sz w:val="22"/>
                <w:szCs w:val="22"/>
              </w:rPr>
              <w:t>xxxxxx</w:t>
            </w:r>
            <w:proofErr w:type="spellEnd"/>
            <w:r w:rsidRPr="00FA6F66">
              <w:rPr>
                <w:rFonts w:ascii="Arial" w:eastAsia="Arial" w:hAnsi="Arial" w:cs="Arial"/>
                <w:color w:val="FF0000"/>
                <w:sz w:val="22"/>
                <w:szCs w:val="22"/>
              </w:rPr>
              <w:t>;</w:t>
            </w:r>
          </w:p>
          <w:p w14:paraId="7B0A4FF0" w14:textId="79630D38" w:rsidR="00E949D8" w:rsidRPr="00FA6F66" w:rsidRDefault="008119A1" w:rsidP="008119A1">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55A9A5E5" w14:textId="77777777" w:rsidR="00E949D8" w:rsidRPr="00D9599C" w:rsidRDefault="00E949D8" w:rsidP="00E949D8">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684E17D5" w14:textId="77777777" w:rsidR="00E949D8" w:rsidRPr="00FA6F66" w:rsidRDefault="00E949D8" w:rsidP="00E949D8">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16F537D3" w14:textId="77777777" w:rsidR="00E949D8" w:rsidRPr="002176D9" w:rsidRDefault="00E949D8" w:rsidP="00E949D8">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586B4D47" w14:textId="77777777" w:rsidR="00E949D8" w:rsidRPr="00FA6F66" w:rsidRDefault="00E949D8" w:rsidP="00E949D8">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27807C67" w14:textId="77777777" w:rsidR="00E949D8" w:rsidRPr="00C902B0" w:rsidRDefault="00E949D8" w:rsidP="00E949D8">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07314C92" w14:textId="77777777" w:rsidR="00E949D8" w:rsidRPr="00FA6F66"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A divulgação do resultado da análise da amostra ocorrerá em sessão pública a ser convocada pelo pregoeiro.</w:t>
            </w:r>
          </w:p>
          <w:p w14:paraId="095325A7" w14:textId="77777777" w:rsidR="00E949D8"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55D83C60" w14:textId="77777777" w:rsidR="00E949D8" w:rsidRDefault="00E949D8" w:rsidP="00E949D8">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lastRenderedPageBreak/>
              <w:t xml:space="preserve">As amostras que não necessitarem ser retidas para posterior conferência, bem como aquelas rejeitadas, poderá ser retiradas pela licitante na </w:t>
            </w:r>
            <w:proofErr w:type="spellStart"/>
            <w:r w:rsidRPr="00440CFA">
              <w:rPr>
                <w:rFonts w:ascii="Arial" w:eastAsia="Arial" w:hAnsi="Arial" w:cs="Arial"/>
                <w:color w:val="FF0000"/>
                <w:sz w:val="22"/>
                <w:szCs w:val="22"/>
              </w:rPr>
              <w:t>xxxxxxxxxxxx</w:t>
            </w:r>
            <w:proofErr w:type="spellEnd"/>
            <w:r w:rsidRPr="00FA6F66">
              <w:rPr>
                <w:rFonts w:ascii="Arial" w:eastAsia="Arial" w:hAnsi="Arial" w:cs="Arial"/>
                <w:color w:val="000000"/>
                <w:sz w:val="22"/>
                <w:szCs w:val="22"/>
              </w:rPr>
              <w:t>, no prazo máximo de 30 (trinta) dias, contados da divulgação do resultado final da licitação, mediante prévio agendamento.</w:t>
            </w:r>
          </w:p>
          <w:p w14:paraId="63911E5E" w14:textId="77777777" w:rsidR="00E949D8" w:rsidRDefault="00E949D8" w:rsidP="00E949D8">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5146E0C7" w14:textId="77777777" w:rsidR="00E949D8" w:rsidRDefault="00E949D8" w:rsidP="00E949D8">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p>
          <w:p w14:paraId="272A09F6" w14:textId="77777777" w:rsidR="00E949D8" w:rsidRPr="003F4864" w:rsidRDefault="00E949D8" w:rsidP="00E949D8">
            <w:pPr>
              <w:numPr>
                <w:ilvl w:val="3"/>
                <w:numId w:val="4"/>
              </w:numPr>
              <w:jc w:val="both"/>
              <w:rPr>
                <w:rFonts w:ascii="Arial" w:eastAsia="Arial" w:hAnsi="Arial" w:cs="Arial"/>
                <w:color w:val="FF0000"/>
                <w:sz w:val="22"/>
                <w:szCs w:val="22"/>
              </w:rPr>
            </w:pPr>
            <w:r w:rsidRPr="003F4864">
              <w:rPr>
                <w:rFonts w:ascii="Arial" w:hAnsi="Arial" w:cs="Arial"/>
                <w:color w:val="FF0000"/>
                <w:sz w:val="22"/>
                <w:szCs w:val="22"/>
              </w:rPr>
              <w:t>*** (outras regras necessárias ou pertinentes à análise das amostras).</w:t>
            </w:r>
          </w:p>
          <w:p w14:paraId="12CCE9C7" w14:textId="77777777" w:rsidR="00E949D8" w:rsidRDefault="00E949D8" w:rsidP="00E949D8">
            <w:pPr>
              <w:ind w:left="2232"/>
              <w:jc w:val="both"/>
              <w:rPr>
                <w:rFonts w:ascii="Arial" w:eastAsia="Arial" w:hAnsi="Arial" w:cs="Arial"/>
                <w:color w:val="000000"/>
                <w:sz w:val="22"/>
                <w:szCs w:val="22"/>
              </w:rPr>
            </w:pPr>
          </w:p>
          <w:p w14:paraId="5A312EBD" w14:textId="77777777" w:rsidR="00E949D8" w:rsidRDefault="00E949D8" w:rsidP="00E949D8">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r>
              <w:rPr>
                <w:rFonts w:ascii="Arial" w:eastAsia="Arial" w:hAnsi="Arial" w:cs="Arial"/>
                <w:color w:val="000000"/>
                <w:sz w:val="22"/>
                <w:szCs w:val="22"/>
                <w:highlight w:val="yellow"/>
              </w:rPr>
              <w:t>.</w:t>
            </w:r>
          </w:p>
          <w:p w14:paraId="2BDAF263" w14:textId="77777777" w:rsidR="00E949D8" w:rsidRDefault="00E949D8" w:rsidP="00E949D8">
            <w:pPr>
              <w:ind w:left="451"/>
              <w:jc w:val="both"/>
              <w:rPr>
                <w:rFonts w:ascii="Arial" w:eastAsia="Arial" w:hAnsi="Arial" w:cs="Arial"/>
                <w:color w:val="000000"/>
                <w:sz w:val="22"/>
                <w:szCs w:val="22"/>
                <w:highlight w:val="yellow"/>
              </w:rPr>
            </w:pPr>
          </w:p>
          <w:p w14:paraId="53E9F160" w14:textId="1D3D8411" w:rsidR="00CB21F0" w:rsidRDefault="00E949D8" w:rsidP="00E949D8">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quando a amostra for avaliada mediante lista de checagem ou formulário semelhante, sugere-se que o documento seja incluído como anexo do edital</w:t>
            </w:r>
            <w:r w:rsidR="00CA61C1">
              <w:rPr>
                <w:rFonts w:ascii="Arial" w:eastAsia="Arial" w:hAnsi="Arial" w:cs="Arial"/>
                <w:color w:val="000000"/>
                <w:sz w:val="22"/>
                <w:szCs w:val="22"/>
                <w:highlight w:val="yellow"/>
              </w:rPr>
              <w:t>.</w:t>
            </w:r>
          </w:p>
          <w:p w14:paraId="50DDDE3E" w14:textId="77777777" w:rsidR="00CB21F0" w:rsidRDefault="00CB21F0">
            <w:pPr>
              <w:jc w:val="both"/>
              <w:rPr>
                <w:rFonts w:ascii="Arial" w:eastAsia="Arial" w:hAnsi="Arial" w:cs="Arial"/>
                <w:color w:val="000000"/>
                <w:sz w:val="22"/>
                <w:szCs w:val="22"/>
                <w:highlight w:val="yellow"/>
              </w:rPr>
            </w:pPr>
          </w:p>
          <w:p w14:paraId="6AA3DFB7"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2BCA5E9A"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D9BFBBC" w14:textId="77777777" w:rsidR="00CB21F0" w:rsidRDefault="00CB21F0">
            <w:pPr>
              <w:jc w:val="both"/>
              <w:rPr>
                <w:rFonts w:ascii="Arial" w:eastAsia="Arial" w:hAnsi="Arial" w:cs="Arial"/>
                <w:b/>
                <w:color w:val="000000"/>
                <w:sz w:val="22"/>
                <w:szCs w:val="22"/>
              </w:rPr>
            </w:pPr>
          </w:p>
          <w:p w14:paraId="34152135"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29A7B3CA" w14:textId="40BABB01"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2A11E4" w:rsidRPr="00967948">
              <w:rPr>
                <w:rFonts w:ascii="Arial" w:eastAsia="Arial" w:hAnsi="Arial" w:cs="Arial"/>
                <w:color w:val="000000"/>
                <w:sz w:val="22"/>
                <w:szCs w:val="22"/>
              </w:rPr>
              <w:t xml:space="preserve">Não é admitida a subcontratação do objeto principal, exceto as atividades </w:t>
            </w:r>
            <w:r w:rsidR="002A11E4" w:rsidRPr="00967948">
              <w:rPr>
                <w:rFonts w:ascii="Arial" w:eastAsia="Arial" w:hAnsi="Arial" w:cs="Arial"/>
                <w:b/>
                <w:bCs/>
                <w:color w:val="000000"/>
                <w:sz w:val="22"/>
                <w:szCs w:val="22"/>
                <w:u w:val="single"/>
              </w:rPr>
              <w:t>acessórias ou complementares</w:t>
            </w:r>
            <w:r w:rsidR="002A11E4" w:rsidRPr="00967948">
              <w:rPr>
                <w:rFonts w:ascii="Arial" w:eastAsia="Arial" w:hAnsi="Arial" w:cs="Arial"/>
                <w:color w:val="000000"/>
                <w:sz w:val="22"/>
                <w:szCs w:val="22"/>
              </w:rPr>
              <w:t xml:space="preserve"> vinculadas ao fornecimento do objeto [</w:t>
            </w:r>
            <w:proofErr w:type="spellStart"/>
            <w:r w:rsidR="002A11E4" w:rsidRPr="00967948">
              <w:rPr>
                <w:rFonts w:ascii="Arial" w:eastAsia="Arial" w:hAnsi="Arial" w:cs="Arial"/>
                <w:color w:val="000000"/>
                <w:sz w:val="22"/>
                <w:szCs w:val="22"/>
              </w:rPr>
              <w:t>ex</w:t>
            </w:r>
            <w:proofErr w:type="spellEnd"/>
            <w:r w:rsidR="002A11E4" w:rsidRPr="00967948">
              <w:rPr>
                <w:rFonts w:ascii="Arial" w:eastAsia="Arial" w:hAnsi="Arial" w:cs="Arial"/>
                <w:color w:val="000000"/>
                <w:sz w:val="22"/>
                <w:szCs w:val="22"/>
              </w:rPr>
              <w:t>: transporte, instalação, montagem, treinamento ou assistência técnica], sem prejuízo da responsabilidade integral da contratada pela execução contratual</w:t>
            </w:r>
            <w:r>
              <w:rPr>
                <w:rFonts w:ascii="Arial" w:eastAsia="Arial" w:hAnsi="Arial" w:cs="Arial"/>
                <w:color w:val="000000"/>
                <w:sz w:val="22"/>
                <w:szCs w:val="22"/>
              </w:rPr>
              <w:t>.</w:t>
            </w:r>
          </w:p>
          <w:p w14:paraId="21A91571" w14:textId="77777777" w:rsidR="00CB21F0" w:rsidRDefault="00CB21F0">
            <w:pPr>
              <w:jc w:val="both"/>
              <w:rPr>
                <w:rFonts w:ascii="Arial" w:eastAsia="Arial" w:hAnsi="Arial" w:cs="Arial"/>
                <w:color w:val="000000"/>
                <w:sz w:val="22"/>
                <w:szCs w:val="22"/>
                <w:highlight w:val="yellow"/>
              </w:rPr>
            </w:pPr>
          </w:p>
          <w:p w14:paraId="6EA84758"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A7B8B28" w14:textId="77777777" w:rsidR="00E949D8" w:rsidRDefault="00CA61C1" w:rsidP="00E949D8">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sidR="00E949D8">
              <w:rPr>
                <w:rFonts w:ascii="Arial" w:eastAsia="Arial" w:hAnsi="Arial" w:cs="Arial"/>
                <w:color w:val="00B050"/>
                <w:sz w:val="22"/>
                <w:szCs w:val="22"/>
              </w:rPr>
              <w:t xml:space="preserve">Não há exigência de garantia da contratação prevista nos </w:t>
            </w:r>
            <w:proofErr w:type="spellStart"/>
            <w:r w:rsidR="00E949D8">
              <w:rPr>
                <w:rFonts w:ascii="Arial" w:eastAsia="Arial" w:hAnsi="Arial" w:cs="Arial"/>
                <w:color w:val="00B050"/>
                <w:sz w:val="22"/>
                <w:szCs w:val="22"/>
              </w:rPr>
              <w:t>arts</w:t>
            </w:r>
            <w:proofErr w:type="spellEnd"/>
            <w:r w:rsidR="00E949D8">
              <w:rPr>
                <w:rFonts w:ascii="Arial" w:eastAsia="Arial" w:hAnsi="Arial" w:cs="Arial"/>
                <w:color w:val="00B050"/>
                <w:sz w:val="22"/>
                <w:szCs w:val="22"/>
              </w:rPr>
              <w:t>. 96 e seguintes da Lei n.º 14.133/2021.</w:t>
            </w:r>
          </w:p>
          <w:p w14:paraId="20966443" w14:textId="77777777" w:rsidR="00E949D8" w:rsidRDefault="00E949D8" w:rsidP="00E949D8">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449112F1" w14:textId="77777777" w:rsidR="00E949D8" w:rsidRPr="00A35062" w:rsidRDefault="00E949D8" w:rsidP="00E949D8">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w:t>
            </w:r>
            <w:proofErr w:type="spellStart"/>
            <w:r>
              <w:rPr>
                <w:rFonts w:ascii="Arial" w:eastAsia="Arial" w:hAnsi="Arial" w:cs="Arial"/>
                <w:color w:val="00B050"/>
                <w:sz w:val="22"/>
                <w:szCs w:val="22"/>
              </w:rPr>
              <w:t>arts</w:t>
            </w:r>
            <w:proofErr w:type="spellEnd"/>
            <w:r>
              <w:rPr>
                <w:rFonts w:ascii="Arial" w:eastAsia="Arial" w:hAnsi="Arial" w:cs="Arial"/>
                <w:color w:val="00B050"/>
                <w:sz w:val="22"/>
                <w:szCs w:val="22"/>
              </w:rPr>
              <w:t xml:space="preserve">.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18B3DF74" w14:textId="05C14467" w:rsidR="00CB21F0" w:rsidRPr="00E949D8" w:rsidRDefault="00E949D8" w:rsidP="00E949D8">
            <w:pPr>
              <w:numPr>
                <w:ilvl w:val="2"/>
                <w:numId w:val="4"/>
              </w:numPr>
              <w:jc w:val="both"/>
              <w:rPr>
                <w:rFonts w:ascii="Arial" w:eastAsia="Arial" w:hAnsi="Arial" w:cs="Arial"/>
                <w:b/>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p>
          <w:p w14:paraId="6269C7D5" w14:textId="77777777" w:rsidR="00E949D8" w:rsidRDefault="00E949D8" w:rsidP="00E949D8">
            <w:pPr>
              <w:ind w:left="646"/>
              <w:jc w:val="both"/>
              <w:rPr>
                <w:rFonts w:ascii="Arial" w:eastAsia="Arial" w:hAnsi="Arial" w:cs="Arial"/>
                <w:b/>
                <w:sz w:val="22"/>
                <w:szCs w:val="22"/>
              </w:rPr>
            </w:pPr>
          </w:p>
          <w:p w14:paraId="4790129F" w14:textId="77777777" w:rsidR="00CB21F0" w:rsidRDefault="00CA61C1">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w:t>
            </w:r>
            <w:r>
              <w:rPr>
                <w:rFonts w:ascii="Arial" w:eastAsia="Arial" w:hAnsi="Arial" w:cs="Arial"/>
                <w:color w:val="000000"/>
                <w:sz w:val="22"/>
                <w:szCs w:val="22"/>
                <w:highlight w:val="yellow"/>
              </w:rPr>
              <w:lastRenderedPageBreak/>
              <w:t xml:space="preserve">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7D27416A" w14:textId="77777777" w:rsidR="00CB21F0" w:rsidRDefault="00CB21F0">
            <w:pPr>
              <w:ind w:left="736"/>
              <w:jc w:val="both"/>
              <w:rPr>
                <w:rFonts w:ascii="Arial" w:eastAsia="Arial" w:hAnsi="Arial" w:cs="Arial"/>
                <w:color w:val="000000"/>
                <w:sz w:val="22"/>
                <w:szCs w:val="22"/>
              </w:rPr>
            </w:pPr>
          </w:p>
        </w:tc>
      </w:tr>
      <w:tr w:rsidR="00CB21F0" w14:paraId="275F8C0B" w14:textId="77777777">
        <w:tc>
          <w:tcPr>
            <w:tcW w:w="9628" w:type="dxa"/>
            <w:shd w:val="clear" w:color="auto" w:fill="1F497D"/>
          </w:tcPr>
          <w:p w14:paraId="799A1689"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CB21F0" w14:paraId="1BAD4EC4" w14:textId="77777777">
        <w:tc>
          <w:tcPr>
            <w:tcW w:w="9628" w:type="dxa"/>
            <w:tcBorders>
              <w:bottom w:val="single" w:sz="4" w:space="0" w:color="000000"/>
            </w:tcBorders>
          </w:tcPr>
          <w:p w14:paraId="178C48A8" w14:textId="77777777" w:rsidR="00CB21F0" w:rsidRDefault="00CA61C1">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7BCC1385" w14:textId="4207BE13" w:rsidR="00CB21F0" w:rsidRPr="00E949D8" w:rsidRDefault="00CA61C1">
            <w:pPr>
              <w:pStyle w:val="PargrafodaLista"/>
              <w:numPr>
                <w:ilvl w:val="2"/>
                <w:numId w:val="4"/>
              </w:numPr>
              <w:jc w:val="both"/>
            </w:pPr>
            <w:r>
              <w:rPr>
                <w:rFonts w:ascii="Arial" w:eastAsia="Arial" w:hAnsi="Arial" w:cs="Arial"/>
                <w:sz w:val="22"/>
                <w:szCs w:val="22"/>
              </w:rPr>
              <w:t xml:space="preserve"> A licitação </w:t>
            </w:r>
            <w:r w:rsidR="004C5F19">
              <w:rPr>
                <w:rFonts w:ascii="Arial" w:eastAsia="Arial" w:hAnsi="Arial" w:cs="Arial"/>
                <w:b/>
                <w:sz w:val="22"/>
                <w:szCs w:val="22"/>
              </w:rPr>
              <w:t xml:space="preserve">NÃO </w:t>
            </w:r>
            <w:r>
              <w:rPr>
                <w:rFonts w:ascii="Arial" w:eastAsia="Arial" w:hAnsi="Arial" w:cs="Arial"/>
                <w:sz w:val="22"/>
                <w:szCs w:val="22"/>
              </w:rPr>
              <w:t>será processada por meio do sistema de registro de preços</w:t>
            </w:r>
            <w:r w:rsidR="00E949D8">
              <w:rPr>
                <w:rFonts w:ascii="Arial" w:eastAsia="Arial" w:hAnsi="Arial" w:cs="Arial"/>
                <w:sz w:val="22"/>
                <w:szCs w:val="22"/>
              </w:rPr>
              <w:t>.</w:t>
            </w:r>
          </w:p>
          <w:p w14:paraId="35F55D51" w14:textId="77777777" w:rsidR="00E949D8" w:rsidRDefault="00E949D8" w:rsidP="00E949D8">
            <w:pPr>
              <w:pStyle w:val="PargrafodaLista"/>
              <w:ind w:left="646"/>
              <w:jc w:val="both"/>
            </w:pPr>
          </w:p>
          <w:p w14:paraId="5F15C1E3" w14:textId="77777777" w:rsidR="00CB21F0" w:rsidRDefault="00CA61C1">
            <w:pPr>
              <w:numPr>
                <w:ilvl w:val="1"/>
                <w:numId w:val="4"/>
              </w:numPr>
              <w:jc w:val="both"/>
            </w:pPr>
            <w:r>
              <w:rPr>
                <w:rFonts w:ascii="Arial" w:eastAsia="Arial" w:hAnsi="Arial" w:cs="Arial"/>
                <w:b/>
                <w:color w:val="000000"/>
                <w:sz w:val="22"/>
                <w:szCs w:val="22"/>
              </w:rPr>
              <w:t>Forma de fornecimento (art. 18, VII, da Lei n.º 14.133/2021)</w:t>
            </w:r>
          </w:p>
          <w:p w14:paraId="60BC02F2" w14:textId="77777777" w:rsidR="00CB21F0" w:rsidRDefault="00CA61C1">
            <w:pPr>
              <w:pStyle w:val="PargrafodaLista"/>
              <w:numPr>
                <w:ilvl w:val="2"/>
                <w:numId w:val="4"/>
              </w:numPr>
              <w:jc w:val="both"/>
            </w:pPr>
            <w:r>
              <w:rPr>
                <w:rFonts w:ascii="Arial" w:eastAsia="Arial" w:hAnsi="Arial" w:cs="Arial"/>
                <w:sz w:val="22"/>
                <w:szCs w:val="22"/>
              </w:rPr>
              <w:t xml:space="preserve">A forma de fornecimento do objeto será integral </w:t>
            </w:r>
          </w:p>
          <w:p w14:paraId="27C9E3D1" w14:textId="77777777" w:rsidR="00CB21F0" w:rsidRDefault="00CB21F0">
            <w:pPr>
              <w:ind w:left="594"/>
              <w:jc w:val="both"/>
              <w:rPr>
                <w:rFonts w:ascii="Arial" w:eastAsia="Arial" w:hAnsi="Arial" w:cs="Arial"/>
                <w:color w:val="00B050"/>
                <w:sz w:val="22"/>
                <w:szCs w:val="22"/>
              </w:rPr>
            </w:pPr>
          </w:p>
          <w:p w14:paraId="0735A3F8" w14:textId="77777777" w:rsidR="00CB21F0" w:rsidRDefault="00CA61C1">
            <w:pPr>
              <w:numPr>
                <w:ilvl w:val="1"/>
                <w:numId w:val="4"/>
              </w:numPr>
              <w:jc w:val="both"/>
            </w:pPr>
            <w:r>
              <w:rPr>
                <w:rFonts w:ascii="Arial" w:eastAsia="Arial" w:hAnsi="Arial" w:cs="Arial"/>
                <w:b/>
                <w:color w:val="000000"/>
                <w:sz w:val="22"/>
                <w:szCs w:val="22"/>
              </w:rPr>
              <w:t>Instrumento contratual (art. 95 da Lei n.º 14.133/2021)</w:t>
            </w:r>
          </w:p>
          <w:p w14:paraId="2FE008CF" w14:textId="77777777" w:rsidR="00CB21F0" w:rsidRDefault="00CA61C1">
            <w:pPr>
              <w:pStyle w:val="PargrafodaLista"/>
              <w:numPr>
                <w:ilvl w:val="2"/>
                <w:numId w:val="4"/>
              </w:numPr>
              <w:jc w:val="both"/>
            </w:pPr>
            <w:r>
              <w:rPr>
                <w:rFonts w:ascii="Arial" w:eastAsia="Arial" w:hAnsi="Arial" w:cs="Arial"/>
                <w:sz w:val="22"/>
                <w:szCs w:val="22"/>
              </w:rPr>
              <w:t>O termo de contrato será substituído por Ordem de fornecimento.</w:t>
            </w:r>
          </w:p>
          <w:p w14:paraId="40BEAB04" w14:textId="77777777" w:rsidR="00CB21F0" w:rsidRDefault="00CB21F0">
            <w:pPr>
              <w:jc w:val="both"/>
              <w:rPr>
                <w:rFonts w:ascii="Arial" w:eastAsia="Arial" w:hAnsi="Arial" w:cs="Arial"/>
                <w:b/>
                <w:sz w:val="22"/>
                <w:szCs w:val="22"/>
              </w:rPr>
            </w:pPr>
          </w:p>
          <w:p w14:paraId="6DB38CAC" w14:textId="77777777" w:rsidR="00CB21F0" w:rsidRDefault="00CA61C1">
            <w:pPr>
              <w:numPr>
                <w:ilvl w:val="1"/>
                <w:numId w:val="4"/>
              </w:numPr>
              <w:jc w:val="both"/>
            </w:pPr>
            <w:r>
              <w:rPr>
                <w:rFonts w:ascii="Arial" w:eastAsia="Arial" w:hAnsi="Arial" w:cs="Arial"/>
                <w:b/>
                <w:color w:val="000000"/>
                <w:sz w:val="22"/>
                <w:szCs w:val="22"/>
              </w:rPr>
              <w:t>Prazo de vigência e prorrogação</w:t>
            </w:r>
          </w:p>
          <w:p w14:paraId="2BDDE66F" w14:textId="77777777" w:rsidR="002A11E4" w:rsidRPr="002040EE" w:rsidRDefault="002A11E4" w:rsidP="002A11E4">
            <w:pPr>
              <w:numPr>
                <w:ilvl w:val="2"/>
                <w:numId w:val="4"/>
              </w:numPr>
              <w:jc w:val="both"/>
              <w:rPr>
                <w:rFonts w:ascii="Arial" w:eastAsia="Arial" w:hAnsi="Arial" w:cs="Arial"/>
                <w:sz w:val="22"/>
                <w:szCs w:val="22"/>
              </w:rPr>
            </w:pPr>
            <w:r w:rsidRPr="002040EE">
              <w:rPr>
                <w:rFonts w:ascii="Arial" w:eastAsia="Arial" w:hAnsi="Arial" w:cs="Arial"/>
                <w:sz w:val="22"/>
                <w:szCs w:val="22"/>
              </w:rPr>
              <w:t xml:space="preserve">O prazo de vigência da contratação inicia-se na data da entrega da Autorização de Fornecimento à contratada. </w:t>
            </w:r>
            <w:r w:rsidRPr="002040EE">
              <w:rPr>
                <w:rFonts w:ascii="Arial" w:hAnsi="Arial" w:cs="Arial"/>
                <w:sz w:val="22"/>
                <w:szCs w:val="22"/>
              </w:rPr>
              <w:t>Na forma do art. 105 da Lei n° 14.133/2021, o contrato permanecerá vigente enquanto perdurarem os prazos de execução, recebimento provisório e definitivo e de pagamento, estipulados neste termo de referência.</w:t>
            </w:r>
          </w:p>
          <w:p w14:paraId="7ADDFFBF" w14:textId="77777777" w:rsidR="002A11E4" w:rsidRDefault="002A11E4" w:rsidP="002A11E4">
            <w:pPr>
              <w:numPr>
                <w:ilvl w:val="3"/>
                <w:numId w:val="4"/>
              </w:numPr>
              <w:jc w:val="both"/>
              <w:rPr>
                <w:rFonts w:ascii="Arial" w:eastAsia="Arial" w:hAnsi="Arial" w:cs="Arial"/>
                <w:color w:val="00B050"/>
                <w:sz w:val="22"/>
                <w:szCs w:val="22"/>
              </w:rPr>
            </w:pPr>
            <w:r w:rsidRPr="002040EE">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31A930E8" w14:textId="77777777" w:rsidR="002A11E4" w:rsidRPr="00484599" w:rsidRDefault="002A11E4" w:rsidP="002A11E4">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42C60B20" w14:textId="77777777" w:rsidR="002A11E4" w:rsidRDefault="002A11E4" w:rsidP="002A11E4">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5927C309" w14:textId="42A5921B" w:rsidR="00CB21F0" w:rsidRPr="00732885" w:rsidRDefault="002A11E4" w:rsidP="002A11E4">
            <w:pPr>
              <w:numPr>
                <w:ilvl w:val="4"/>
                <w:numId w:val="4"/>
              </w:numPr>
              <w:jc w:val="both"/>
              <w:rPr>
                <w:rFonts w:ascii="Arial" w:eastAsia="Arial" w:hAnsi="Arial" w:cs="Arial"/>
                <w:color w:val="000000" w:themeColor="text1"/>
                <w:sz w:val="22"/>
                <w:szCs w:val="22"/>
              </w:rPr>
            </w:pPr>
            <w:r w:rsidRPr="00C54866">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r w:rsidR="00732885" w:rsidRPr="00484599">
              <w:rPr>
                <w:rFonts w:ascii="Arial" w:eastAsia="Arial" w:hAnsi="Arial" w:cs="Arial"/>
                <w:color w:val="000000" w:themeColor="text1"/>
                <w:sz w:val="22"/>
                <w:szCs w:val="22"/>
              </w:rPr>
              <w:t>.</w:t>
            </w:r>
          </w:p>
          <w:p w14:paraId="65720FBA" w14:textId="77777777" w:rsidR="00CB21F0" w:rsidRDefault="00CB21F0">
            <w:pPr>
              <w:jc w:val="both"/>
              <w:rPr>
                <w:rFonts w:ascii="Arial" w:eastAsia="Arial" w:hAnsi="Arial" w:cs="Arial"/>
                <w:b/>
                <w:sz w:val="22"/>
                <w:szCs w:val="22"/>
              </w:rPr>
            </w:pPr>
          </w:p>
          <w:p w14:paraId="63D23C24" w14:textId="77777777" w:rsidR="00CB21F0" w:rsidRDefault="00CA61C1">
            <w:pPr>
              <w:numPr>
                <w:ilvl w:val="1"/>
                <w:numId w:val="4"/>
              </w:numPr>
              <w:jc w:val="both"/>
            </w:pPr>
            <w:r>
              <w:rPr>
                <w:rFonts w:ascii="Arial" w:eastAsia="Arial" w:hAnsi="Arial" w:cs="Arial"/>
                <w:b/>
                <w:color w:val="000000"/>
                <w:sz w:val="22"/>
                <w:szCs w:val="22"/>
              </w:rPr>
              <w:t>Condições de execução – prazo de entrega (art. 18, III, da Lei n.º 14.133/2021)</w:t>
            </w:r>
          </w:p>
          <w:p w14:paraId="135A2EA9" w14:textId="77777777" w:rsidR="00CB21F0" w:rsidRDefault="00CA61C1">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Ordem de Fornecimento (OF) empenhada.</w:t>
            </w:r>
          </w:p>
          <w:p w14:paraId="05BCCD5C" w14:textId="77777777" w:rsidR="00CB21F0" w:rsidRDefault="00CB21F0">
            <w:pPr>
              <w:jc w:val="both"/>
              <w:rPr>
                <w:rFonts w:ascii="Arial" w:eastAsia="Arial" w:hAnsi="Arial" w:cs="Arial"/>
                <w:sz w:val="22"/>
                <w:szCs w:val="22"/>
                <w:highlight w:val="yellow"/>
              </w:rPr>
            </w:pPr>
          </w:p>
          <w:p w14:paraId="371EEC3C" w14:textId="7A99ADC2"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4C5F19">
              <w:rPr>
                <w:rFonts w:ascii="Arial" w:eastAsia="Arial" w:hAnsi="Arial" w:cs="Arial"/>
                <w:color w:val="000000"/>
                <w:sz w:val="22"/>
                <w:szCs w:val="22"/>
              </w:rPr>
              <w:t>Independentemente da forma de fornecimento, caso não seja possível a entrega do(s) bem(ns) dentro do prazo, o contratado deverá comunicar as razões respectivas com pelo menos</w:t>
            </w:r>
            <w:r w:rsidR="004C5F19">
              <w:rPr>
                <w:rFonts w:ascii="Arial" w:eastAsia="Arial" w:hAnsi="Arial" w:cs="Arial"/>
                <w:color w:val="00B050"/>
                <w:sz w:val="22"/>
                <w:szCs w:val="22"/>
              </w:rPr>
              <w:t xml:space="preserve"> </w:t>
            </w:r>
            <w:r w:rsidR="004C5F19">
              <w:rPr>
                <w:rFonts w:ascii="Arial" w:eastAsia="Arial" w:hAnsi="Arial" w:cs="Arial"/>
                <w:color w:val="FF0000"/>
                <w:sz w:val="22"/>
                <w:szCs w:val="22"/>
              </w:rPr>
              <w:t>*** (****) (indicar número de dias, em numeral e por extenso ou, excepcionalmente, horas)</w:t>
            </w:r>
            <w:r w:rsidR="004C5F19">
              <w:rPr>
                <w:rFonts w:ascii="Arial" w:eastAsia="Arial" w:hAnsi="Arial" w:cs="Arial"/>
                <w:color w:val="00B050"/>
                <w:sz w:val="22"/>
                <w:szCs w:val="22"/>
              </w:rPr>
              <w:t xml:space="preserve"> </w:t>
            </w:r>
            <w:r w:rsidR="004C5F19">
              <w:rPr>
                <w:rFonts w:ascii="Arial" w:eastAsia="Arial" w:hAnsi="Arial" w:cs="Arial"/>
                <w:color w:val="000000"/>
                <w:sz w:val="22"/>
                <w:szCs w:val="22"/>
              </w:rPr>
              <w:t>de antecedência para que qualquer pleito de prorrogação de prazo seja analisado, ressalvadas situações de caso fortuito e força maior</w:t>
            </w:r>
            <w:r>
              <w:rPr>
                <w:rFonts w:ascii="Arial" w:eastAsia="Arial" w:hAnsi="Arial" w:cs="Arial"/>
                <w:color w:val="000000"/>
                <w:sz w:val="22"/>
                <w:szCs w:val="22"/>
              </w:rPr>
              <w:t>.</w:t>
            </w:r>
          </w:p>
          <w:p w14:paraId="38597AE9" w14:textId="77777777" w:rsidR="00CB21F0" w:rsidRDefault="00CB21F0">
            <w:pPr>
              <w:ind w:left="594"/>
              <w:jc w:val="both"/>
              <w:rPr>
                <w:rFonts w:ascii="Arial" w:eastAsia="Arial" w:hAnsi="Arial" w:cs="Arial"/>
                <w:color w:val="000000"/>
                <w:sz w:val="22"/>
                <w:szCs w:val="22"/>
              </w:rPr>
            </w:pPr>
          </w:p>
          <w:p w14:paraId="5BCD1090" w14:textId="77777777" w:rsidR="00CB21F0" w:rsidRDefault="00CA61C1">
            <w:pPr>
              <w:numPr>
                <w:ilvl w:val="1"/>
                <w:numId w:val="4"/>
              </w:numPr>
              <w:jc w:val="both"/>
            </w:pPr>
            <w:r>
              <w:rPr>
                <w:rFonts w:ascii="Arial" w:eastAsia="Arial" w:hAnsi="Arial" w:cs="Arial"/>
                <w:b/>
                <w:color w:val="000000"/>
                <w:sz w:val="22"/>
                <w:szCs w:val="22"/>
              </w:rPr>
              <w:t>Local(is) de entrega (art. 40, § 1º, II, da Lei n.º 14.133/2021)</w:t>
            </w:r>
          </w:p>
          <w:p w14:paraId="65014EEF"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7E3E12DE" w14:textId="77777777" w:rsidR="00CB21F0" w:rsidRDefault="00CB21F0">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CB21F0" w14:paraId="1F293CDC" w14:textId="77777777">
              <w:tc>
                <w:tcPr>
                  <w:tcW w:w="2202" w:type="dxa"/>
                  <w:vAlign w:val="center"/>
                </w:tcPr>
                <w:p w14:paraId="2E66CC0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8AD17D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63791010"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366A180B"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CB21F0" w14:paraId="37C030BA" w14:textId="77777777">
              <w:tc>
                <w:tcPr>
                  <w:tcW w:w="2202" w:type="dxa"/>
                </w:tcPr>
                <w:p w14:paraId="0C1075C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6E821892" w14:textId="77777777" w:rsidR="00CB21F0" w:rsidRDefault="00CB21F0">
                  <w:pPr>
                    <w:jc w:val="both"/>
                    <w:rPr>
                      <w:rFonts w:ascii="Arial" w:eastAsia="Arial" w:hAnsi="Arial" w:cs="Arial"/>
                      <w:color w:val="FF0000"/>
                      <w:sz w:val="22"/>
                      <w:szCs w:val="22"/>
                    </w:rPr>
                  </w:pPr>
                </w:p>
              </w:tc>
              <w:tc>
                <w:tcPr>
                  <w:tcW w:w="2192" w:type="dxa"/>
                </w:tcPr>
                <w:p w14:paraId="0FF5805E" w14:textId="77777777" w:rsidR="00CB21F0" w:rsidRDefault="00CB21F0">
                  <w:pPr>
                    <w:jc w:val="both"/>
                    <w:rPr>
                      <w:rFonts w:ascii="Arial" w:eastAsia="Arial" w:hAnsi="Arial" w:cs="Arial"/>
                      <w:color w:val="FF0000"/>
                      <w:sz w:val="22"/>
                      <w:szCs w:val="22"/>
                    </w:rPr>
                  </w:pPr>
                </w:p>
              </w:tc>
              <w:tc>
                <w:tcPr>
                  <w:tcW w:w="2194" w:type="dxa"/>
                </w:tcPr>
                <w:p w14:paraId="584A5C35" w14:textId="77777777" w:rsidR="00CB21F0" w:rsidRDefault="00CB21F0">
                  <w:pPr>
                    <w:jc w:val="both"/>
                    <w:rPr>
                      <w:rFonts w:ascii="Arial" w:eastAsia="Arial" w:hAnsi="Arial" w:cs="Arial"/>
                      <w:color w:val="FF0000"/>
                      <w:sz w:val="22"/>
                      <w:szCs w:val="22"/>
                    </w:rPr>
                  </w:pPr>
                </w:p>
              </w:tc>
            </w:tr>
            <w:tr w:rsidR="00CB21F0" w14:paraId="23233F0C" w14:textId="77777777">
              <w:tc>
                <w:tcPr>
                  <w:tcW w:w="2202" w:type="dxa"/>
                </w:tcPr>
                <w:p w14:paraId="631A1062"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Hospital Y</w:t>
                  </w:r>
                </w:p>
              </w:tc>
              <w:tc>
                <w:tcPr>
                  <w:tcW w:w="2217" w:type="dxa"/>
                </w:tcPr>
                <w:p w14:paraId="79F35E02" w14:textId="77777777" w:rsidR="00CB21F0" w:rsidRDefault="00CB21F0">
                  <w:pPr>
                    <w:jc w:val="both"/>
                    <w:rPr>
                      <w:rFonts w:ascii="Arial" w:eastAsia="Arial" w:hAnsi="Arial" w:cs="Arial"/>
                      <w:color w:val="FF0000"/>
                      <w:sz w:val="22"/>
                      <w:szCs w:val="22"/>
                    </w:rPr>
                  </w:pPr>
                </w:p>
              </w:tc>
              <w:tc>
                <w:tcPr>
                  <w:tcW w:w="2192" w:type="dxa"/>
                </w:tcPr>
                <w:p w14:paraId="086A6DD6" w14:textId="77777777" w:rsidR="00CB21F0" w:rsidRDefault="00CB21F0">
                  <w:pPr>
                    <w:jc w:val="both"/>
                    <w:rPr>
                      <w:rFonts w:ascii="Arial" w:eastAsia="Arial" w:hAnsi="Arial" w:cs="Arial"/>
                      <w:color w:val="FF0000"/>
                      <w:sz w:val="22"/>
                      <w:szCs w:val="22"/>
                    </w:rPr>
                  </w:pPr>
                </w:p>
              </w:tc>
              <w:tc>
                <w:tcPr>
                  <w:tcW w:w="2194" w:type="dxa"/>
                </w:tcPr>
                <w:p w14:paraId="76046F00" w14:textId="77777777" w:rsidR="00CB21F0" w:rsidRDefault="00CB21F0">
                  <w:pPr>
                    <w:jc w:val="both"/>
                    <w:rPr>
                      <w:rFonts w:ascii="Arial" w:eastAsia="Arial" w:hAnsi="Arial" w:cs="Arial"/>
                      <w:color w:val="FF0000"/>
                      <w:sz w:val="22"/>
                      <w:szCs w:val="22"/>
                    </w:rPr>
                  </w:pPr>
                </w:p>
              </w:tc>
            </w:tr>
            <w:tr w:rsidR="00CB21F0" w14:paraId="114F8D0E" w14:textId="77777777">
              <w:tc>
                <w:tcPr>
                  <w:tcW w:w="2202" w:type="dxa"/>
                </w:tcPr>
                <w:p w14:paraId="1A368681" w14:textId="77777777" w:rsidR="00CB21F0" w:rsidRDefault="00CA61C1">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38D2BFDB" w14:textId="77777777" w:rsidR="00CB21F0" w:rsidRDefault="00CB21F0">
                  <w:pPr>
                    <w:jc w:val="both"/>
                    <w:rPr>
                      <w:rFonts w:ascii="Arial" w:eastAsia="Arial" w:hAnsi="Arial" w:cs="Arial"/>
                      <w:color w:val="FF0000"/>
                      <w:sz w:val="22"/>
                      <w:szCs w:val="22"/>
                    </w:rPr>
                  </w:pPr>
                </w:p>
              </w:tc>
              <w:tc>
                <w:tcPr>
                  <w:tcW w:w="2192" w:type="dxa"/>
                </w:tcPr>
                <w:p w14:paraId="081708DB" w14:textId="77777777" w:rsidR="00CB21F0" w:rsidRDefault="00CB21F0">
                  <w:pPr>
                    <w:jc w:val="both"/>
                    <w:rPr>
                      <w:rFonts w:ascii="Arial" w:eastAsia="Arial" w:hAnsi="Arial" w:cs="Arial"/>
                      <w:color w:val="FF0000"/>
                      <w:sz w:val="22"/>
                      <w:szCs w:val="22"/>
                    </w:rPr>
                  </w:pPr>
                </w:p>
              </w:tc>
              <w:tc>
                <w:tcPr>
                  <w:tcW w:w="2194" w:type="dxa"/>
                </w:tcPr>
                <w:p w14:paraId="76BB7A4B" w14:textId="77777777" w:rsidR="00CB21F0" w:rsidRDefault="00CB21F0">
                  <w:pPr>
                    <w:jc w:val="both"/>
                    <w:rPr>
                      <w:rFonts w:ascii="Arial" w:eastAsia="Arial" w:hAnsi="Arial" w:cs="Arial"/>
                      <w:color w:val="FF0000"/>
                      <w:sz w:val="22"/>
                      <w:szCs w:val="22"/>
                    </w:rPr>
                  </w:pPr>
                </w:p>
              </w:tc>
            </w:tr>
          </w:tbl>
          <w:p w14:paraId="33E304AA" w14:textId="77777777" w:rsidR="00CB21F0" w:rsidRDefault="00CB21F0">
            <w:pPr>
              <w:jc w:val="both"/>
              <w:rPr>
                <w:rFonts w:ascii="Arial" w:eastAsia="Arial" w:hAnsi="Arial" w:cs="Arial"/>
                <w:sz w:val="22"/>
                <w:szCs w:val="22"/>
                <w:highlight w:val="yellow"/>
              </w:rPr>
            </w:pPr>
          </w:p>
          <w:p w14:paraId="2736B88A" w14:textId="77777777" w:rsidR="00CB21F0" w:rsidRDefault="00CA61C1">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7952443F" w14:textId="77777777" w:rsidR="00CB21F0" w:rsidRDefault="00CB21F0">
            <w:pPr>
              <w:jc w:val="both"/>
              <w:rPr>
                <w:rFonts w:ascii="Arial" w:eastAsia="Arial" w:hAnsi="Arial" w:cs="Arial"/>
                <w:sz w:val="22"/>
                <w:szCs w:val="22"/>
              </w:rPr>
            </w:pPr>
          </w:p>
          <w:p w14:paraId="641114FA" w14:textId="77777777" w:rsidR="00CB21F0" w:rsidRDefault="00CA61C1">
            <w:pPr>
              <w:numPr>
                <w:ilvl w:val="1"/>
                <w:numId w:val="4"/>
              </w:numPr>
              <w:jc w:val="both"/>
            </w:pPr>
            <w:r>
              <w:rPr>
                <w:rFonts w:ascii="Arial" w:eastAsia="Arial" w:hAnsi="Arial" w:cs="Arial"/>
                <w:b/>
                <w:color w:val="000000"/>
                <w:sz w:val="22"/>
                <w:szCs w:val="22"/>
              </w:rPr>
              <w:t>Demais condições de execução (art. 18, III, da Lei n.º 14.133/2021)</w:t>
            </w:r>
          </w:p>
          <w:p w14:paraId="0FECBB7A" w14:textId="77777777" w:rsidR="004C5F19" w:rsidRDefault="004C5F19" w:rsidP="004C5F19">
            <w:pPr>
              <w:numPr>
                <w:ilvl w:val="2"/>
                <w:numId w:val="4"/>
              </w:numPr>
              <w:jc w:val="both"/>
              <w:rPr>
                <w:rFonts w:ascii="Arial" w:eastAsia="Arial" w:hAnsi="Arial" w:cs="Arial"/>
                <w:sz w:val="22"/>
                <w:szCs w:val="22"/>
              </w:rPr>
            </w:pPr>
            <w:r>
              <w:rPr>
                <w:rFonts w:ascii="Arial" w:eastAsia="Arial" w:hAnsi="Arial" w:cs="Arial"/>
                <w:sz w:val="22"/>
                <w:szCs w:val="22"/>
              </w:rPr>
              <w:t>A execução do contrato obedecerá às seguintes regras:</w:t>
            </w:r>
          </w:p>
          <w:p w14:paraId="0662694B"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Funcionários da contratada deverão apresentar-se sempre com identificação e/ou credencial na Unidade Solicitante respeitando as normas de cada instituição;</w:t>
            </w:r>
          </w:p>
          <w:p w14:paraId="086E082A"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 objeto deverá estar de acordo com as especificações do edital e atender a legislação a ele(s) pertinente(s);</w:t>
            </w:r>
          </w:p>
          <w:p w14:paraId="003BE34B"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p>
          <w:p w14:paraId="148B51EC" w14:textId="77777777" w:rsidR="00126715" w:rsidRPr="001722E3" w:rsidRDefault="00126715" w:rsidP="00126715">
            <w:pPr>
              <w:numPr>
                <w:ilvl w:val="4"/>
                <w:numId w:val="4"/>
              </w:numPr>
              <w:jc w:val="both"/>
              <w:rPr>
                <w:rFonts w:ascii="Arial" w:eastAsia="Arial" w:hAnsi="Arial" w:cs="Arial"/>
                <w:sz w:val="22"/>
                <w:szCs w:val="22"/>
              </w:rPr>
            </w:pPr>
            <w:r w:rsidRPr="001722E3">
              <w:rPr>
                <w:rFonts w:ascii="Arial" w:eastAsia="Arial" w:hAnsi="Arial" w:cs="Arial"/>
                <w:sz w:val="22"/>
                <w:szCs w:val="22"/>
              </w:rPr>
              <w:t>A embalagem deverá estar íntegra e em perfeitas condições de utilização.</w:t>
            </w:r>
          </w:p>
          <w:p w14:paraId="3FD27B84"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p>
          <w:p w14:paraId="08D94251" w14:textId="77777777" w:rsidR="00126715" w:rsidRPr="001722E3" w:rsidRDefault="00126715" w:rsidP="00126715">
            <w:pPr>
              <w:numPr>
                <w:ilvl w:val="3"/>
                <w:numId w:val="4"/>
              </w:numPr>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66FA8CC3" w14:textId="11D1CE6F" w:rsidR="004C5F19" w:rsidRPr="005A0A7F" w:rsidRDefault="00126715" w:rsidP="00126715">
            <w:pPr>
              <w:numPr>
                <w:ilvl w:val="4"/>
                <w:numId w:val="4"/>
              </w:numPr>
              <w:jc w:val="both"/>
              <w:rPr>
                <w:rFonts w:ascii="Arial" w:eastAsia="Arial" w:hAnsi="Arial" w:cs="Arial"/>
                <w:sz w:val="22"/>
                <w:szCs w:val="22"/>
              </w:rPr>
            </w:pPr>
            <w:r w:rsidRPr="001722E3">
              <w:rPr>
                <w:rFonts w:ascii="Arial" w:eastAsia="Arial" w:hAnsi="Arial" w:cs="Arial"/>
                <w:sz w:val="22"/>
                <w:szCs w:val="22"/>
              </w:rPr>
              <w:t>O prazo de validade do(s) objeto(s) deverá estar com prazo de validade compatível com o período de vigência do registro de preço, ou a contratada ficará responsável pelo acompanhamento e substituição dos produtos próximos do vencimento</w:t>
            </w:r>
            <w:r w:rsidR="004C5F19">
              <w:rPr>
                <w:rFonts w:ascii="Arial" w:hAnsi="Arial" w:cs="Arial"/>
                <w:sz w:val="22"/>
                <w:szCs w:val="22"/>
              </w:rPr>
              <w:t>.</w:t>
            </w:r>
          </w:p>
          <w:p w14:paraId="1E950374" w14:textId="77777777" w:rsidR="00126715" w:rsidRPr="001722E3" w:rsidRDefault="004C5F19" w:rsidP="00126715">
            <w:pPr>
              <w:numPr>
                <w:ilvl w:val="3"/>
                <w:numId w:val="4"/>
              </w:numPr>
              <w:jc w:val="both"/>
              <w:rPr>
                <w:rFonts w:ascii="Arial" w:eastAsia="Arial" w:hAnsi="Arial" w:cs="Arial"/>
                <w:sz w:val="22"/>
                <w:szCs w:val="22"/>
              </w:rPr>
            </w:pPr>
            <w:r>
              <w:rPr>
                <w:rFonts w:ascii="Arial" w:hAnsi="Arial" w:cs="Arial"/>
                <w:color w:val="FF0000"/>
                <w:sz w:val="22"/>
                <w:szCs w:val="22"/>
              </w:rPr>
              <w:t>*** (</w:t>
            </w:r>
            <w:r w:rsidR="00126715" w:rsidRPr="001722E3">
              <w:rPr>
                <w:rFonts w:ascii="Arial" w:hAnsi="Arial" w:cs="Arial"/>
                <w:color w:val="FF0000"/>
                <w:sz w:val="22"/>
                <w:szCs w:val="22"/>
              </w:rPr>
              <w:t>possibilidade ou não de se misturarem unidades de lotes distintos na mesma entrega);</w:t>
            </w:r>
          </w:p>
          <w:p w14:paraId="55B22C64" w14:textId="77777777" w:rsidR="00126715" w:rsidRPr="009E16B8" w:rsidRDefault="00126715" w:rsidP="00126715">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2F5DDB76" w14:textId="77777777" w:rsidR="00126715" w:rsidRPr="009E16B8" w:rsidRDefault="00126715" w:rsidP="00126715">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3EB8FD42" w14:textId="77777777" w:rsidR="00126715" w:rsidRDefault="00126715" w:rsidP="00126715">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 e</w:t>
            </w:r>
          </w:p>
          <w:p w14:paraId="1C9D2F35" w14:textId="59D89A14" w:rsidR="00CB21F0" w:rsidRPr="004C5F19" w:rsidRDefault="00126715" w:rsidP="00126715">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4C5F19">
              <w:rPr>
                <w:rFonts w:ascii="Arial" w:hAnsi="Arial" w:cs="Arial"/>
                <w:color w:val="FF0000"/>
                <w:sz w:val="22"/>
                <w:szCs w:val="22"/>
              </w:rPr>
              <w:t>.</w:t>
            </w:r>
          </w:p>
          <w:p w14:paraId="5528C72A" w14:textId="77777777" w:rsidR="00CB21F0" w:rsidRDefault="00CB21F0">
            <w:pPr>
              <w:jc w:val="both"/>
              <w:rPr>
                <w:rFonts w:ascii="Arial" w:eastAsia="Arial" w:hAnsi="Arial" w:cs="Arial"/>
                <w:sz w:val="22"/>
                <w:szCs w:val="22"/>
                <w:highlight w:val="yellow"/>
              </w:rPr>
            </w:pPr>
          </w:p>
          <w:p w14:paraId="186D77F8" w14:textId="77777777" w:rsidR="00CB21F0" w:rsidRDefault="00CA61C1">
            <w:pPr>
              <w:numPr>
                <w:ilvl w:val="1"/>
                <w:numId w:val="4"/>
              </w:numPr>
              <w:jc w:val="both"/>
              <w:rPr>
                <w:rFonts w:ascii="Arial" w:eastAsia="Arial" w:hAnsi="Arial" w:cs="Arial"/>
                <w:b/>
                <w:color w:val="00B050"/>
                <w:sz w:val="22"/>
                <w:szCs w:val="22"/>
              </w:rPr>
            </w:pPr>
            <w:r>
              <w:rPr>
                <w:rFonts w:ascii="Arial" w:eastAsia="Arial" w:hAnsi="Arial" w:cs="Arial"/>
                <w:b/>
                <w:color w:val="000000"/>
                <w:sz w:val="22"/>
                <w:szCs w:val="22"/>
              </w:rPr>
              <w:t>Garantia técnica do objeto contratado (art. 40, § 1º, III, da Lei n.º 14.133/2021)</w:t>
            </w:r>
          </w:p>
          <w:p w14:paraId="3AA0132D" w14:textId="77777777" w:rsidR="00CB21F0" w:rsidRDefault="00CA61C1">
            <w:pPr>
              <w:numPr>
                <w:ilvl w:val="2"/>
                <w:numId w:val="4"/>
              </w:numPr>
              <w:spacing w:before="120" w:line="276" w:lineRule="auto"/>
              <w:jc w:val="both"/>
              <w:rPr>
                <w:rFonts w:ascii="Arial" w:eastAsia="Arial" w:hAnsi="Arial" w:cs="Arial"/>
                <w:i/>
                <w:sz w:val="22"/>
                <w:szCs w:val="22"/>
              </w:rPr>
            </w:pPr>
            <w:bookmarkStart w:id="2" w:name="_heading=h.o9ke7og5801v" w:colFirst="0" w:colLast="0"/>
            <w:bookmarkEnd w:id="2"/>
            <w:r>
              <w:rPr>
                <w:rFonts w:ascii="Arial" w:eastAsia="Arial" w:hAnsi="Arial" w:cs="Arial"/>
                <w:color w:val="00B050"/>
                <w:sz w:val="22"/>
                <w:szCs w:val="22"/>
              </w:rPr>
              <w:t xml:space="preserve"> O prazo de garantia é aquele estabelecido no art. 26 da Lei n.º 8.078, de 11 de setembro de 1990 (Código de Defesa do Consumidor).</w:t>
            </w:r>
          </w:p>
          <w:p w14:paraId="2A0C7406"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ACBD961" w14:textId="77777777" w:rsidR="00CB21F0" w:rsidRDefault="00CA61C1">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O prazo de garantia contratual dos bens será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contado a partir do primeiro dia útil subsequente à data do recebimento definitivo do objeto.</w:t>
            </w:r>
          </w:p>
          <w:p w14:paraId="395F37DA" w14:textId="77777777" w:rsidR="00CB21F0" w:rsidRDefault="00CA61C1">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t xml:space="preserve"> Caso o prazo da garantia oferecida pelo fabricante seja inferior ao estabelecido nesta cláusula, o fornecedor deverá complementar a garantia do bem ofertado pelo período restante. </w:t>
            </w:r>
          </w:p>
          <w:p w14:paraId="14EE8954" w14:textId="77777777" w:rsidR="00CB21F0" w:rsidRDefault="00CA61C1">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1E171AE8" w14:textId="77777777" w:rsidR="00CB21F0" w:rsidRDefault="00CA61C1">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O prazo de garantia contratual do(s) bem(ns) é de, no mínimo, </w:t>
            </w:r>
            <w:r>
              <w:rPr>
                <w:rFonts w:ascii="Arial" w:eastAsia="Arial" w:hAnsi="Arial" w:cs="Arial"/>
                <w:color w:val="FF0000"/>
                <w:sz w:val="22"/>
                <w:szCs w:val="22"/>
              </w:rPr>
              <w:t>*** (indicar quantidade de meses ou anos da garantia contratual)</w:t>
            </w:r>
            <w:r>
              <w:rPr>
                <w:rFonts w:ascii="Arial" w:eastAsia="Arial" w:hAnsi="Arial" w:cs="Arial"/>
                <w:color w:val="00B050"/>
                <w:sz w:val="22"/>
                <w:szCs w:val="22"/>
              </w:rPr>
              <w:t xml:space="preserve">, ou pelo prazo fornecido pelo fabricante ou </w:t>
            </w:r>
            <w:r>
              <w:rPr>
                <w:rFonts w:ascii="Arial" w:eastAsia="Arial" w:hAnsi="Arial" w:cs="Arial"/>
                <w:color w:val="00B050"/>
                <w:sz w:val="22"/>
                <w:szCs w:val="22"/>
              </w:rPr>
              <w:lastRenderedPageBreak/>
              <w:t>montador, se superior, contado a partir do primeiro dia útil subsequente à data do recebimento definitivo do objeto.</w:t>
            </w:r>
          </w:p>
          <w:p w14:paraId="77700361"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1F3E9CEC" w14:textId="77777777" w:rsidR="00CB21F0" w:rsidRDefault="00CB21F0">
            <w:pPr>
              <w:jc w:val="both"/>
              <w:rPr>
                <w:rFonts w:ascii="Arial" w:eastAsia="Arial" w:hAnsi="Arial" w:cs="Arial"/>
                <w:sz w:val="22"/>
                <w:szCs w:val="22"/>
                <w:highlight w:val="yellow"/>
              </w:rPr>
            </w:pPr>
          </w:p>
          <w:p w14:paraId="4016C6CD" w14:textId="77777777" w:rsidR="00CB21F0" w:rsidRDefault="00CA61C1">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p>
          <w:p w14:paraId="44D581BC" w14:textId="77777777" w:rsidR="00CB21F0" w:rsidRDefault="00CB21F0">
            <w:pPr>
              <w:jc w:val="both"/>
              <w:rPr>
                <w:rFonts w:ascii="Arial" w:eastAsia="Arial" w:hAnsi="Arial" w:cs="Arial"/>
                <w:sz w:val="22"/>
                <w:szCs w:val="22"/>
                <w:highlight w:val="yellow"/>
              </w:rPr>
            </w:pPr>
          </w:p>
          <w:p w14:paraId="4DDEEC47" w14:textId="78EF4B86" w:rsidR="00CB21F0" w:rsidRDefault="00CA61C1">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w:t>
            </w:r>
            <w:r w:rsidR="00126715">
              <w:rPr>
                <w:rFonts w:ascii="Arial" w:eastAsia="Arial" w:hAnsi="Arial" w:cs="Arial"/>
                <w:color w:val="00B050"/>
                <w:sz w:val="22"/>
                <w:szCs w:val="22"/>
              </w:rPr>
              <w:t>A garantia será prestada com vistas a manter os equipamentos fornecidos em perfeitas condições de uso, sem qualquer ônus ou custo adicional para o contratante</w:t>
            </w:r>
            <w:r>
              <w:rPr>
                <w:rFonts w:ascii="Arial" w:eastAsia="Arial" w:hAnsi="Arial" w:cs="Arial"/>
                <w:color w:val="00B050"/>
                <w:sz w:val="22"/>
                <w:szCs w:val="22"/>
              </w:rPr>
              <w:t>.</w:t>
            </w:r>
          </w:p>
          <w:p w14:paraId="7C1B379B" w14:textId="706A4061"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w:t>
            </w:r>
            <w:r w:rsidR="00126715">
              <w:rPr>
                <w:rFonts w:ascii="Arial" w:eastAsia="Arial" w:hAnsi="Arial" w:cs="Arial"/>
                <w:color w:val="00B050"/>
                <w:sz w:val="22"/>
                <w:szCs w:val="22"/>
              </w:rPr>
              <w:t>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r>
              <w:rPr>
                <w:rFonts w:ascii="Arial" w:eastAsia="Arial" w:hAnsi="Arial" w:cs="Arial"/>
                <w:color w:val="00B050"/>
                <w:sz w:val="22"/>
                <w:szCs w:val="22"/>
              </w:rPr>
              <w:t xml:space="preserve">. </w:t>
            </w:r>
          </w:p>
          <w:p w14:paraId="3B313104" w14:textId="77777777" w:rsidR="00CB21F0" w:rsidRDefault="00CA61C1" w:rsidP="00126715">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69323C18"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7385629" w14:textId="77777777" w:rsidR="00CB21F0" w:rsidRDefault="00CA61C1">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574E3CE2" w14:textId="77777777" w:rsidR="00CB21F0" w:rsidRDefault="00CA61C1" w:rsidP="00126715">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6F8289B5" w14:textId="77777777" w:rsidR="00CB21F0" w:rsidRDefault="00CA61C1" w:rsidP="00126715">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7DE9DC43"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0FB3EBC1" w14:textId="77777777" w:rsidR="00CB21F0" w:rsidRDefault="00CA61C1">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046816DF" w14:textId="77777777" w:rsidR="00CB21F0" w:rsidRDefault="00CA61C1">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lastRenderedPageBreak/>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8420EA1" w14:textId="77777777" w:rsidR="00CB21F0" w:rsidRDefault="00CA61C1">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0937F103" w14:textId="77777777" w:rsidR="00CB21F0" w:rsidRDefault="00CA61C1">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225AE3F" w14:textId="77777777" w:rsidR="00CB21F0" w:rsidRDefault="00CB21F0">
            <w:pPr>
              <w:spacing w:line="276" w:lineRule="auto"/>
              <w:ind w:left="646"/>
              <w:jc w:val="both"/>
              <w:rPr>
                <w:rFonts w:ascii="Arial" w:eastAsia="Arial" w:hAnsi="Arial" w:cs="Arial"/>
                <w:color w:val="00B050"/>
                <w:sz w:val="22"/>
                <w:szCs w:val="22"/>
              </w:rPr>
            </w:pPr>
          </w:p>
          <w:p w14:paraId="70E5A679" w14:textId="77777777" w:rsidR="00907969" w:rsidRPr="00907969" w:rsidRDefault="00907969" w:rsidP="00907969">
            <w:pPr>
              <w:ind w:left="451"/>
              <w:jc w:val="both"/>
              <w:rPr>
                <w:rFonts w:ascii="Arial" w:eastAsia="Arial" w:hAnsi="Arial" w:cs="Arial"/>
                <w:color w:val="000000"/>
                <w:sz w:val="22"/>
                <w:szCs w:val="22"/>
                <w:highlight w:val="yellow"/>
              </w:rPr>
            </w:pPr>
            <w:r w:rsidRPr="00907969">
              <w:rPr>
                <w:rFonts w:ascii="Arial" w:eastAsia="Arial" w:hAnsi="Arial" w:cs="Arial"/>
                <w:color w:val="000000"/>
                <w:sz w:val="22"/>
                <w:szCs w:val="22"/>
                <w:highlight w:val="yellow"/>
              </w:rPr>
              <w:t xml:space="preserve">Nota explicativa: os itens 5.8.4 a 5.8.10 poderão ser suprimidos, total ou parcialmente, no caso de bens perecíveis ou, quando pela natureza do objeto contratado, as disposições forem inaplicáveis. </w:t>
            </w:r>
          </w:p>
          <w:p w14:paraId="3530685E" w14:textId="77777777" w:rsidR="00907969" w:rsidRPr="00907969" w:rsidRDefault="00907969" w:rsidP="00907969">
            <w:pPr>
              <w:ind w:left="451"/>
              <w:jc w:val="both"/>
              <w:rPr>
                <w:rFonts w:ascii="Arial" w:eastAsia="Arial" w:hAnsi="Arial" w:cs="Arial"/>
                <w:color w:val="000000"/>
                <w:sz w:val="22"/>
                <w:szCs w:val="22"/>
                <w:highlight w:val="yellow"/>
              </w:rPr>
            </w:pPr>
          </w:p>
          <w:p w14:paraId="1D20B418" w14:textId="77777777" w:rsidR="00907969" w:rsidRPr="00907969" w:rsidRDefault="00907969" w:rsidP="00907969">
            <w:pPr>
              <w:ind w:left="451"/>
              <w:jc w:val="both"/>
              <w:rPr>
                <w:rFonts w:ascii="Arial" w:eastAsia="Arial" w:hAnsi="Arial" w:cs="Arial"/>
                <w:color w:val="000000"/>
                <w:sz w:val="22"/>
                <w:szCs w:val="22"/>
                <w:highlight w:val="yellow"/>
              </w:rPr>
            </w:pPr>
            <w:r w:rsidRPr="00907969">
              <w:rPr>
                <w:rFonts w:ascii="Arial" w:eastAsia="Arial" w:hAnsi="Arial" w:cs="Arial"/>
                <w:color w:val="000000"/>
                <w:sz w:val="22"/>
                <w:szCs w:val="22"/>
                <w:highlight w:val="yellow"/>
              </w:rPr>
              <w:t xml:space="preserve">Nota explicativa: em relação ao item 5.8.10.1, quando a formalização da contratação ocorrer por ordem de entrega ou autorização de fornecimento (sem assinatura de termo de contrato, conforme art. 95 da Lei n.º 14.133/2021) ou quando o prazo da garantia do produto for superior ao prazo de vigência do contrato </w:t>
            </w:r>
            <w:r w:rsidRPr="00907969">
              <w:rPr>
                <w:rFonts w:ascii="Arial" w:eastAsia="Arial" w:hAnsi="Arial" w:cs="Arial"/>
                <w:b/>
                <w:color w:val="000000"/>
                <w:sz w:val="22"/>
                <w:szCs w:val="22"/>
                <w:highlight w:val="yellow"/>
              </w:rPr>
              <w:t>é facultado</w:t>
            </w:r>
            <w:r w:rsidRPr="00907969">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85F83E1" w14:textId="77777777" w:rsidR="00CB21F0" w:rsidRDefault="00CB21F0">
            <w:pPr>
              <w:jc w:val="both"/>
              <w:rPr>
                <w:rFonts w:ascii="Arial" w:eastAsia="Arial" w:hAnsi="Arial" w:cs="Arial"/>
                <w:sz w:val="22"/>
                <w:szCs w:val="22"/>
              </w:rPr>
            </w:pPr>
          </w:p>
          <w:p w14:paraId="13531FE4" w14:textId="77777777" w:rsidR="00CB21F0" w:rsidRDefault="00CA61C1">
            <w:pPr>
              <w:numPr>
                <w:ilvl w:val="1"/>
                <w:numId w:val="4"/>
              </w:numPr>
              <w:jc w:val="both"/>
            </w:pPr>
            <w:r>
              <w:rPr>
                <w:rFonts w:ascii="Arial" w:eastAsia="Arial" w:hAnsi="Arial" w:cs="Arial"/>
                <w:b/>
                <w:color w:val="000000"/>
                <w:sz w:val="22"/>
                <w:szCs w:val="22"/>
              </w:rPr>
              <w:t>Exigências relacionadas à manutenção e à assistência técnica</w:t>
            </w:r>
          </w:p>
          <w:p w14:paraId="76FB1670"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1998B1C3" w14:textId="77777777" w:rsidR="00CB21F0" w:rsidRDefault="00CA61C1">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1E84F0C"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 à manutenção ou à assistência técnica do objeto).</w:t>
            </w:r>
          </w:p>
          <w:p w14:paraId="182D4499" w14:textId="77777777" w:rsidR="00CB21F0" w:rsidRDefault="00CB21F0">
            <w:pPr>
              <w:jc w:val="both"/>
              <w:rPr>
                <w:rFonts w:ascii="Arial" w:eastAsia="Arial" w:hAnsi="Arial" w:cs="Arial"/>
                <w:b/>
                <w:sz w:val="22"/>
                <w:szCs w:val="22"/>
              </w:rPr>
            </w:pPr>
          </w:p>
        </w:tc>
      </w:tr>
      <w:tr w:rsidR="00CB21F0" w14:paraId="1ACEA9D7" w14:textId="77777777">
        <w:tc>
          <w:tcPr>
            <w:tcW w:w="9628" w:type="dxa"/>
            <w:shd w:val="clear" w:color="auto" w:fill="1F497D"/>
          </w:tcPr>
          <w:p w14:paraId="62B37CFC"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CB21F0" w14:paraId="2530184B" w14:textId="77777777">
        <w:tc>
          <w:tcPr>
            <w:tcW w:w="9628" w:type="dxa"/>
            <w:tcBorders>
              <w:bottom w:val="single" w:sz="4" w:space="0" w:color="000000"/>
            </w:tcBorders>
          </w:tcPr>
          <w:p w14:paraId="05564BDD" w14:textId="77777777" w:rsidR="00CB21F0" w:rsidRDefault="00CA61C1">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5AA91DF2" w14:textId="77777777" w:rsidR="00CB21F0" w:rsidRDefault="00CA61C1">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24EEC3C1" w14:textId="77777777" w:rsidR="00CB21F0" w:rsidRDefault="00CB21F0">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CB21F0" w14:paraId="1B8736A0" w14:textId="77777777">
              <w:tc>
                <w:tcPr>
                  <w:tcW w:w="2350" w:type="dxa"/>
                </w:tcPr>
                <w:p w14:paraId="76D879BC"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69C30B18"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A8D83D6"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2207AD11"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7D2F62F" w14:textId="77777777">
              <w:tc>
                <w:tcPr>
                  <w:tcW w:w="2350" w:type="dxa"/>
                </w:tcPr>
                <w:p w14:paraId="2D475C9C" w14:textId="77777777" w:rsidR="00CB21F0" w:rsidRDefault="00CB21F0">
                  <w:pPr>
                    <w:jc w:val="both"/>
                    <w:rPr>
                      <w:rFonts w:ascii="Arial" w:eastAsia="Arial" w:hAnsi="Arial" w:cs="Arial"/>
                      <w:color w:val="FF0000"/>
                      <w:sz w:val="22"/>
                      <w:szCs w:val="22"/>
                    </w:rPr>
                  </w:pPr>
                </w:p>
              </w:tc>
              <w:tc>
                <w:tcPr>
                  <w:tcW w:w="2350" w:type="dxa"/>
                </w:tcPr>
                <w:p w14:paraId="25B8A743" w14:textId="77777777" w:rsidR="00CB21F0" w:rsidRDefault="00CB21F0">
                  <w:pPr>
                    <w:jc w:val="both"/>
                    <w:rPr>
                      <w:rFonts w:ascii="Arial" w:eastAsia="Arial" w:hAnsi="Arial" w:cs="Arial"/>
                      <w:color w:val="FF0000"/>
                      <w:sz w:val="22"/>
                      <w:szCs w:val="22"/>
                    </w:rPr>
                  </w:pPr>
                </w:p>
              </w:tc>
              <w:tc>
                <w:tcPr>
                  <w:tcW w:w="2351" w:type="dxa"/>
                </w:tcPr>
                <w:p w14:paraId="37F57FF8" w14:textId="77777777" w:rsidR="00CB21F0" w:rsidRDefault="00CB21F0">
                  <w:pPr>
                    <w:jc w:val="both"/>
                    <w:rPr>
                      <w:rFonts w:ascii="Arial" w:eastAsia="Arial" w:hAnsi="Arial" w:cs="Arial"/>
                      <w:color w:val="FF0000"/>
                      <w:sz w:val="22"/>
                      <w:szCs w:val="22"/>
                    </w:rPr>
                  </w:pPr>
                </w:p>
              </w:tc>
              <w:tc>
                <w:tcPr>
                  <w:tcW w:w="2351" w:type="dxa"/>
                </w:tcPr>
                <w:p w14:paraId="603B23A2" w14:textId="77777777" w:rsidR="00CB21F0" w:rsidRDefault="00CB21F0">
                  <w:pPr>
                    <w:jc w:val="both"/>
                    <w:rPr>
                      <w:rFonts w:ascii="Arial" w:eastAsia="Arial" w:hAnsi="Arial" w:cs="Arial"/>
                      <w:color w:val="FF0000"/>
                      <w:sz w:val="22"/>
                      <w:szCs w:val="22"/>
                    </w:rPr>
                  </w:pPr>
                </w:p>
              </w:tc>
            </w:tr>
            <w:tr w:rsidR="00CB21F0" w14:paraId="27D5FECB" w14:textId="77777777">
              <w:tc>
                <w:tcPr>
                  <w:tcW w:w="2350" w:type="dxa"/>
                </w:tcPr>
                <w:p w14:paraId="533B5E56" w14:textId="77777777" w:rsidR="00CB21F0" w:rsidRDefault="00CB21F0">
                  <w:pPr>
                    <w:jc w:val="both"/>
                    <w:rPr>
                      <w:rFonts w:ascii="Arial" w:eastAsia="Arial" w:hAnsi="Arial" w:cs="Arial"/>
                      <w:color w:val="FF0000"/>
                      <w:sz w:val="22"/>
                      <w:szCs w:val="22"/>
                    </w:rPr>
                  </w:pPr>
                </w:p>
              </w:tc>
              <w:tc>
                <w:tcPr>
                  <w:tcW w:w="2350" w:type="dxa"/>
                </w:tcPr>
                <w:p w14:paraId="279EED59" w14:textId="77777777" w:rsidR="00CB21F0" w:rsidRDefault="00CB21F0">
                  <w:pPr>
                    <w:jc w:val="both"/>
                    <w:rPr>
                      <w:rFonts w:ascii="Arial" w:eastAsia="Arial" w:hAnsi="Arial" w:cs="Arial"/>
                      <w:color w:val="FF0000"/>
                      <w:sz w:val="22"/>
                      <w:szCs w:val="22"/>
                    </w:rPr>
                  </w:pPr>
                </w:p>
              </w:tc>
              <w:tc>
                <w:tcPr>
                  <w:tcW w:w="2351" w:type="dxa"/>
                </w:tcPr>
                <w:p w14:paraId="17043C96" w14:textId="77777777" w:rsidR="00CB21F0" w:rsidRDefault="00CB21F0">
                  <w:pPr>
                    <w:jc w:val="both"/>
                    <w:rPr>
                      <w:rFonts w:ascii="Arial" w:eastAsia="Arial" w:hAnsi="Arial" w:cs="Arial"/>
                      <w:color w:val="FF0000"/>
                      <w:sz w:val="22"/>
                      <w:szCs w:val="22"/>
                    </w:rPr>
                  </w:pPr>
                </w:p>
              </w:tc>
              <w:tc>
                <w:tcPr>
                  <w:tcW w:w="2351" w:type="dxa"/>
                </w:tcPr>
                <w:p w14:paraId="18950463" w14:textId="77777777" w:rsidR="00CB21F0" w:rsidRDefault="00CB21F0">
                  <w:pPr>
                    <w:jc w:val="both"/>
                    <w:rPr>
                      <w:rFonts w:ascii="Arial" w:eastAsia="Arial" w:hAnsi="Arial" w:cs="Arial"/>
                      <w:color w:val="FF0000"/>
                      <w:sz w:val="22"/>
                      <w:szCs w:val="22"/>
                    </w:rPr>
                  </w:pPr>
                </w:p>
              </w:tc>
            </w:tr>
            <w:tr w:rsidR="00CB21F0" w14:paraId="6F9546EE" w14:textId="77777777">
              <w:tc>
                <w:tcPr>
                  <w:tcW w:w="2350" w:type="dxa"/>
                </w:tcPr>
                <w:p w14:paraId="579C6765" w14:textId="77777777" w:rsidR="00CB21F0" w:rsidRDefault="00CB21F0">
                  <w:pPr>
                    <w:jc w:val="both"/>
                    <w:rPr>
                      <w:rFonts w:ascii="Arial" w:eastAsia="Arial" w:hAnsi="Arial" w:cs="Arial"/>
                      <w:color w:val="FF0000"/>
                      <w:sz w:val="22"/>
                      <w:szCs w:val="22"/>
                    </w:rPr>
                  </w:pPr>
                </w:p>
              </w:tc>
              <w:tc>
                <w:tcPr>
                  <w:tcW w:w="2350" w:type="dxa"/>
                </w:tcPr>
                <w:p w14:paraId="263769A1" w14:textId="77777777" w:rsidR="00CB21F0" w:rsidRDefault="00CB21F0">
                  <w:pPr>
                    <w:jc w:val="both"/>
                    <w:rPr>
                      <w:rFonts w:ascii="Arial" w:eastAsia="Arial" w:hAnsi="Arial" w:cs="Arial"/>
                      <w:color w:val="FF0000"/>
                      <w:sz w:val="22"/>
                      <w:szCs w:val="22"/>
                    </w:rPr>
                  </w:pPr>
                </w:p>
              </w:tc>
              <w:tc>
                <w:tcPr>
                  <w:tcW w:w="2351" w:type="dxa"/>
                </w:tcPr>
                <w:p w14:paraId="36DC1A75" w14:textId="77777777" w:rsidR="00CB21F0" w:rsidRDefault="00CB21F0">
                  <w:pPr>
                    <w:jc w:val="both"/>
                    <w:rPr>
                      <w:rFonts w:ascii="Arial" w:eastAsia="Arial" w:hAnsi="Arial" w:cs="Arial"/>
                      <w:color w:val="FF0000"/>
                      <w:sz w:val="22"/>
                      <w:szCs w:val="22"/>
                    </w:rPr>
                  </w:pPr>
                </w:p>
              </w:tc>
              <w:tc>
                <w:tcPr>
                  <w:tcW w:w="2351" w:type="dxa"/>
                </w:tcPr>
                <w:p w14:paraId="34EFD398" w14:textId="77777777" w:rsidR="00CB21F0" w:rsidRDefault="00CB21F0">
                  <w:pPr>
                    <w:jc w:val="both"/>
                    <w:rPr>
                      <w:rFonts w:ascii="Arial" w:eastAsia="Arial" w:hAnsi="Arial" w:cs="Arial"/>
                      <w:color w:val="FF0000"/>
                      <w:sz w:val="22"/>
                      <w:szCs w:val="22"/>
                    </w:rPr>
                  </w:pPr>
                </w:p>
              </w:tc>
            </w:tr>
          </w:tbl>
          <w:p w14:paraId="4CCF1B0F" w14:textId="77777777" w:rsidR="00CB21F0" w:rsidRDefault="00CB21F0">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CB21F0" w14:paraId="6366D8B2" w14:textId="77777777">
              <w:tc>
                <w:tcPr>
                  <w:tcW w:w="2011" w:type="dxa"/>
                  <w:vAlign w:val="center"/>
                </w:tcPr>
                <w:p w14:paraId="404DFF5E"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0B4A88BA"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456BF74D"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59FB137F"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1027D6C4" w14:textId="77777777" w:rsidR="00CB21F0" w:rsidRDefault="00CA61C1">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CB21F0" w14:paraId="5CC383A7" w14:textId="77777777">
              <w:tc>
                <w:tcPr>
                  <w:tcW w:w="2011" w:type="dxa"/>
                </w:tcPr>
                <w:p w14:paraId="7B94070B" w14:textId="77777777" w:rsidR="00CB21F0" w:rsidRDefault="00CB21F0">
                  <w:pPr>
                    <w:jc w:val="both"/>
                    <w:rPr>
                      <w:rFonts w:ascii="Arial" w:eastAsia="Arial" w:hAnsi="Arial" w:cs="Arial"/>
                      <w:color w:val="FF0000"/>
                      <w:sz w:val="22"/>
                      <w:szCs w:val="22"/>
                    </w:rPr>
                  </w:pPr>
                </w:p>
              </w:tc>
              <w:tc>
                <w:tcPr>
                  <w:tcW w:w="1978" w:type="dxa"/>
                </w:tcPr>
                <w:p w14:paraId="78DF1DCA" w14:textId="77777777" w:rsidR="00CB21F0" w:rsidRDefault="00CB21F0">
                  <w:pPr>
                    <w:jc w:val="both"/>
                    <w:rPr>
                      <w:rFonts w:ascii="Arial" w:eastAsia="Arial" w:hAnsi="Arial" w:cs="Arial"/>
                      <w:color w:val="FF0000"/>
                      <w:sz w:val="22"/>
                      <w:szCs w:val="22"/>
                    </w:rPr>
                  </w:pPr>
                </w:p>
              </w:tc>
              <w:tc>
                <w:tcPr>
                  <w:tcW w:w="1901" w:type="dxa"/>
                </w:tcPr>
                <w:p w14:paraId="2286C4B2" w14:textId="77777777" w:rsidR="00CB21F0" w:rsidRDefault="00CB21F0">
                  <w:pPr>
                    <w:jc w:val="both"/>
                    <w:rPr>
                      <w:rFonts w:ascii="Arial" w:eastAsia="Arial" w:hAnsi="Arial" w:cs="Arial"/>
                      <w:color w:val="FF0000"/>
                      <w:sz w:val="22"/>
                      <w:szCs w:val="22"/>
                    </w:rPr>
                  </w:pPr>
                </w:p>
              </w:tc>
              <w:tc>
                <w:tcPr>
                  <w:tcW w:w="1756" w:type="dxa"/>
                </w:tcPr>
                <w:p w14:paraId="2734B350" w14:textId="77777777" w:rsidR="00CB21F0" w:rsidRDefault="00CB21F0">
                  <w:pPr>
                    <w:jc w:val="both"/>
                    <w:rPr>
                      <w:rFonts w:ascii="Arial" w:eastAsia="Arial" w:hAnsi="Arial" w:cs="Arial"/>
                      <w:color w:val="FF0000"/>
                      <w:sz w:val="22"/>
                      <w:szCs w:val="22"/>
                    </w:rPr>
                  </w:pPr>
                </w:p>
              </w:tc>
              <w:tc>
                <w:tcPr>
                  <w:tcW w:w="1756" w:type="dxa"/>
                </w:tcPr>
                <w:p w14:paraId="2BCFC4F4" w14:textId="77777777" w:rsidR="00CB21F0" w:rsidRDefault="00CB21F0">
                  <w:pPr>
                    <w:jc w:val="both"/>
                    <w:rPr>
                      <w:rFonts w:ascii="Arial" w:eastAsia="Arial" w:hAnsi="Arial" w:cs="Arial"/>
                      <w:color w:val="FF0000"/>
                      <w:sz w:val="22"/>
                      <w:szCs w:val="22"/>
                    </w:rPr>
                  </w:pPr>
                </w:p>
              </w:tc>
            </w:tr>
            <w:tr w:rsidR="00CB21F0" w14:paraId="6693BAF6" w14:textId="77777777">
              <w:tc>
                <w:tcPr>
                  <w:tcW w:w="2011" w:type="dxa"/>
                </w:tcPr>
                <w:p w14:paraId="539E94A7" w14:textId="77777777" w:rsidR="00CB21F0" w:rsidRDefault="00CB21F0">
                  <w:pPr>
                    <w:jc w:val="both"/>
                    <w:rPr>
                      <w:rFonts w:ascii="Arial" w:eastAsia="Arial" w:hAnsi="Arial" w:cs="Arial"/>
                      <w:color w:val="FF0000"/>
                      <w:sz w:val="22"/>
                      <w:szCs w:val="22"/>
                    </w:rPr>
                  </w:pPr>
                </w:p>
              </w:tc>
              <w:tc>
                <w:tcPr>
                  <w:tcW w:w="1978" w:type="dxa"/>
                </w:tcPr>
                <w:p w14:paraId="05B9B598" w14:textId="77777777" w:rsidR="00CB21F0" w:rsidRDefault="00CB21F0">
                  <w:pPr>
                    <w:jc w:val="both"/>
                    <w:rPr>
                      <w:rFonts w:ascii="Arial" w:eastAsia="Arial" w:hAnsi="Arial" w:cs="Arial"/>
                      <w:color w:val="FF0000"/>
                      <w:sz w:val="22"/>
                      <w:szCs w:val="22"/>
                    </w:rPr>
                  </w:pPr>
                </w:p>
              </w:tc>
              <w:tc>
                <w:tcPr>
                  <w:tcW w:w="1901" w:type="dxa"/>
                </w:tcPr>
                <w:p w14:paraId="4078436A" w14:textId="77777777" w:rsidR="00CB21F0" w:rsidRDefault="00CB21F0">
                  <w:pPr>
                    <w:jc w:val="both"/>
                    <w:rPr>
                      <w:rFonts w:ascii="Arial" w:eastAsia="Arial" w:hAnsi="Arial" w:cs="Arial"/>
                      <w:color w:val="FF0000"/>
                      <w:sz w:val="22"/>
                      <w:szCs w:val="22"/>
                    </w:rPr>
                  </w:pPr>
                </w:p>
              </w:tc>
              <w:tc>
                <w:tcPr>
                  <w:tcW w:w="1756" w:type="dxa"/>
                </w:tcPr>
                <w:p w14:paraId="60BF0003" w14:textId="77777777" w:rsidR="00CB21F0" w:rsidRDefault="00CB21F0">
                  <w:pPr>
                    <w:jc w:val="both"/>
                    <w:rPr>
                      <w:rFonts w:ascii="Arial" w:eastAsia="Arial" w:hAnsi="Arial" w:cs="Arial"/>
                      <w:color w:val="FF0000"/>
                      <w:sz w:val="22"/>
                      <w:szCs w:val="22"/>
                    </w:rPr>
                  </w:pPr>
                </w:p>
              </w:tc>
              <w:tc>
                <w:tcPr>
                  <w:tcW w:w="1756" w:type="dxa"/>
                </w:tcPr>
                <w:p w14:paraId="1A70705F" w14:textId="77777777" w:rsidR="00CB21F0" w:rsidRDefault="00CB21F0">
                  <w:pPr>
                    <w:jc w:val="both"/>
                    <w:rPr>
                      <w:rFonts w:ascii="Arial" w:eastAsia="Arial" w:hAnsi="Arial" w:cs="Arial"/>
                      <w:color w:val="FF0000"/>
                      <w:sz w:val="22"/>
                      <w:szCs w:val="22"/>
                    </w:rPr>
                  </w:pPr>
                </w:p>
              </w:tc>
            </w:tr>
            <w:tr w:rsidR="00CB21F0" w14:paraId="71DA6F8E" w14:textId="77777777">
              <w:tc>
                <w:tcPr>
                  <w:tcW w:w="2011" w:type="dxa"/>
                </w:tcPr>
                <w:p w14:paraId="4C785006" w14:textId="77777777" w:rsidR="00CB21F0" w:rsidRDefault="00CB21F0">
                  <w:pPr>
                    <w:jc w:val="both"/>
                    <w:rPr>
                      <w:rFonts w:ascii="Arial" w:eastAsia="Arial" w:hAnsi="Arial" w:cs="Arial"/>
                      <w:color w:val="FF0000"/>
                      <w:sz w:val="22"/>
                      <w:szCs w:val="22"/>
                    </w:rPr>
                  </w:pPr>
                </w:p>
              </w:tc>
              <w:tc>
                <w:tcPr>
                  <w:tcW w:w="1978" w:type="dxa"/>
                </w:tcPr>
                <w:p w14:paraId="3EA2DC28" w14:textId="77777777" w:rsidR="00CB21F0" w:rsidRDefault="00CB21F0">
                  <w:pPr>
                    <w:jc w:val="both"/>
                    <w:rPr>
                      <w:rFonts w:ascii="Arial" w:eastAsia="Arial" w:hAnsi="Arial" w:cs="Arial"/>
                      <w:color w:val="FF0000"/>
                      <w:sz w:val="22"/>
                      <w:szCs w:val="22"/>
                    </w:rPr>
                  </w:pPr>
                </w:p>
              </w:tc>
              <w:tc>
                <w:tcPr>
                  <w:tcW w:w="1901" w:type="dxa"/>
                </w:tcPr>
                <w:p w14:paraId="08E4CC8B" w14:textId="77777777" w:rsidR="00CB21F0" w:rsidRDefault="00CB21F0">
                  <w:pPr>
                    <w:jc w:val="both"/>
                    <w:rPr>
                      <w:rFonts w:ascii="Arial" w:eastAsia="Arial" w:hAnsi="Arial" w:cs="Arial"/>
                      <w:color w:val="FF0000"/>
                      <w:sz w:val="22"/>
                      <w:szCs w:val="22"/>
                    </w:rPr>
                  </w:pPr>
                </w:p>
              </w:tc>
              <w:tc>
                <w:tcPr>
                  <w:tcW w:w="1756" w:type="dxa"/>
                </w:tcPr>
                <w:p w14:paraId="4C879416" w14:textId="77777777" w:rsidR="00CB21F0" w:rsidRDefault="00CB21F0">
                  <w:pPr>
                    <w:jc w:val="both"/>
                    <w:rPr>
                      <w:rFonts w:ascii="Arial" w:eastAsia="Arial" w:hAnsi="Arial" w:cs="Arial"/>
                      <w:color w:val="FF0000"/>
                      <w:sz w:val="22"/>
                      <w:szCs w:val="22"/>
                    </w:rPr>
                  </w:pPr>
                </w:p>
              </w:tc>
              <w:tc>
                <w:tcPr>
                  <w:tcW w:w="1756" w:type="dxa"/>
                </w:tcPr>
                <w:p w14:paraId="0848F48D" w14:textId="77777777" w:rsidR="00CB21F0" w:rsidRDefault="00CB21F0">
                  <w:pPr>
                    <w:jc w:val="both"/>
                    <w:rPr>
                      <w:rFonts w:ascii="Arial" w:eastAsia="Arial" w:hAnsi="Arial" w:cs="Arial"/>
                      <w:color w:val="FF0000"/>
                      <w:sz w:val="22"/>
                      <w:szCs w:val="22"/>
                    </w:rPr>
                  </w:pPr>
                </w:p>
              </w:tc>
            </w:tr>
          </w:tbl>
          <w:p w14:paraId="63F68C7A" w14:textId="77777777" w:rsidR="00CB21F0" w:rsidRDefault="00CB21F0">
            <w:pPr>
              <w:jc w:val="both"/>
              <w:rPr>
                <w:rFonts w:ascii="Arial" w:eastAsia="Arial" w:hAnsi="Arial" w:cs="Arial"/>
                <w:sz w:val="22"/>
                <w:szCs w:val="22"/>
              </w:rPr>
            </w:pPr>
          </w:p>
          <w:p w14:paraId="047801C3" w14:textId="77777777" w:rsidR="00CB21F0" w:rsidRDefault="00CB21F0">
            <w:pPr>
              <w:ind w:left="451"/>
              <w:jc w:val="both"/>
              <w:rPr>
                <w:rFonts w:ascii="Arial" w:eastAsia="Arial" w:hAnsi="Arial" w:cs="Arial"/>
                <w:color w:val="000000"/>
                <w:sz w:val="22"/>
                <w:szCs w:val="22"/>
                <w:highlight w:val="yellow"/>
              </w:rPr>
            </w:pPr>
          </w:p>
          <w:p w14:paraId="0AE8365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51767F7F" w14:textId="77777777" w:rsidR="00907969" w:rsidRPr="00907969" w:rsidRDefault="00CA61C1" w:rsidP="00907969">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sidR="00907969" w:rsidRPr="00907969">
              <w:rPr>
                <w:rFonts w:ascii="Arial" w:eastAsia="Arial" w:hAnsi="Arial" w:cs="Arial"/>
                <w:color w:val="000000"/>
                <w:sz w:val="22"/>
                <w:szCs w:val="22"/>
              </w:rPr>
              <w:t>O contrato deverá ser executado fielmente pelas partes, de acordo com as cláusulas avençadas e as normas da Lei n.º 14.133/2021, e cada parte responderá pelas consequências de sua inexecução total ou parcial.</w:t>
            </w:r>
          </w:p>
          <w:p w14:paraId="4A060D98"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lastRenderedPageBreak/>
              <w:t xml:space="preserve"> Em caso de impedimento, ordem de paralisação ou suspensão do contrato, o cronograma de execução será prorrogado automaticamente pelo tempo correspondente, anotadas tais circunstâncias mediante simples apostila.</w:t>
            </w:r>
          </w:p>
          <w:p w14:paraId="65444D9E"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08629898"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4984ABCD" w14:textId="77777777" w:rsidR="00907969" w:rsidRPr="00907969" w:rsidRDefault="00907969" w:rsidP="00907969">
            <w:pPr>
              <w:numPr>
                <w:ilvl w:val="2"/>
                <w:numId w:val="4"/>
              </w:numPr>
              <w:jc w:val="both"/>
              <w:rPr>
                <w:rFonts w:ascii="Arial" w:eastAsia="Arial" w:hAnsi="Arial" w:cs="Arial"/>
                <w:color w:val="000000"/>
                <w:sz w:val="22"/>
                <w:szCs w:val="22"/>
              </w:rPr>
            </w:pPr>
            <w:r w:rsidRPr="00907969">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77ACD9D1" w14:textId="01BFB43D" w:rsidR="00CB21F0" w:rsidRDefault="00907969" w:rsidP="00907969">
            <w:pPr>
              <w:numPr>
                <w:ilvl w:val="2"/>
                <w:numId w:val="4"/>
              </w:numPr>
              <w:jc w:val="both"/>
              <w:rPr>
                <w:rFonts w:ascii="Arial" w:eastAsia="Arial" w:hAnsi="Arial" w:cs="Arial"/>
                <w:sz w:val="22"/>
                <w:szCs w:val="22"/>
              </w:rPr>
            </w:pPr>
            <w:r w:rsidRPr="00907969">
              <w:rPr>
                <w:rFonts w:ascii="Arial" w:eastAsia="Arial" w:hAnsi="Arial" w:cs="Arial"/>
                <w:color w:val="000000"/>
                <w:sz w:val="22"/>
                <w:szCs w:val="22"/>
              </w:rPr>
              <w:t xml:space="preserve"> A execução do contrato deverá ser acompanhada e fiscalizada pelo(s) fiscal(is) do contrato, ou pelos respectivos substitutos (art. 117, caput, da Lei n.º 14.133/2021</w:t>
            </w:r>
            <w:r w:rsidR="00CA61C1">
              <w:rPr>
                <w:rFonts w:ascii="Arial" w:eastAsia="Arial" w:hAnsi="Arial" w:cs="Arial"/>
                <w:color w:val="000000"/>
                <w:sz w:val="22"/>
                <w:szCs w:val="22"/>
              </w:rPr>
              <w:t>).</w:t>
            </w:r>
          </w:p>
          <w:p w14:paraId="3D2D1E49" w14:textId="77777777" w:rsidR="00CB21F0" w:rsidRDefault="00CB21F0">
            <w:pPr>
              <w:jc w:val="both"/>
              <w:rPr>
                <w:rFonts w:ascii="Arial" w:eastAsia="Arial" w:hAnsi="Arial" w:cs="Arial"/>
                <w:sz w:val="22"/>
                <w:szCs w:val="22"/>
              </w:rPr>
            </w:pPr>
          </w:p>
          <w:p w14:paraId="55CC2E09" w14:textId="77777777" w:rsidR="0079459C" w:rsidRDefault="0079459C" w:rsidP="0079459C">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150EF94C" w14:textId="77777777" w:rsidR="0079459C" w:rsidRPr="00AB03F4" w:rsidRDefault="0079459C" w:rsidP="0079459C">
            <w:pPr>
              <w:numPr>
                <w:ilvl w:val="2"/>
                <w:numId w:val="4"/>
              </w:numPr>
              <w:jc w:val="both"/>
              <w:rPr>
                <w:rFonts w:ascii="Arial" w:eastAsia="Arial" w:hAnsi="Arial" w:cs="Arial"/>
                <w:sz w:val="22"/>
                <w:szCs w:val="22"/>
              </w:rPr>
            </w:pPr>
            <w:bookmarkStart w:id="10" w:name="_heading=h.dk17whv9irqc" w:colFirst="0" w:colLast="0"/>
            <w:bookmarkEnd w:id="10"/>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7A7E8CE8" w14:textId="77777777" w:rsidR="0079459C" w:rsidRDefault="0079459C" w:rsidP="0079459C">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63F0983D" w14:textId="77777777" w:rsidR="0079459C" w:rsidRDefault="0079459C" w:rsidP="0079459C">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r>
              <w:rPr>
                <w:rFonts w:ascii="Arial" w:eastAsia="Arial" w:hAnsi="Arial" w:cs="Arial"/>
                <w:bCs/>
                <w:color w:val="000000"/>
                <w:sz w:val="22"/>
                <w:szCs w:val="22"/>
              </w:rPr>
              <w:t>:</w:t>
            </w:r>
          </w:p>
          <w:p w14:paraId="200D5506"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a) prorrogação e suspensão de prazo; </w:t>
            </w:r>
          </w:p>
          <w:p w14:paraId="3A837A22"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b) alterações qualitativas e quantitativas; </w:t>
            </w:r>
          </w:p>
          <w:p w14:paraId="60F1319B"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c) revisão, reequilíbrio e repactuação dos preços registrados;</w:t>
            </w:r>
          </w:p>
          <w:p w14:paraId="2008FD8C"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d) processo administrativo sancionador; </w:t>
            </w:r>
          </w:p>
          <w:p w14:paraId="13F3AF77"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e) recomendação de abertura de processo licitatório, quando for o caso; </w:t>
            </w:r>
          </w:p>
          <w:p w14:paraId="069F2646"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f) quaisquer outros atos e procedimentos que impliquem a celebração de termo aditivo, apostilamento ou qualquer outro registro;</w:t>
            </w:r>
          </w:p>
          <w:p w14:paraId="228C0E31"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g) cancelamento de ARP e extinção do contrato;</w:t>
            </w:r>
          </w:p>
          <w:p w14:paraId="72094191" w14:textId="77777777" w:rsidR="0079459C" w:rsidRPr="00767443" w:rsidRDefault="0079459C" w:rsidP="0079459C">
            <w:pPr>
              <w:ind w:left="1728"/>
              <w:jc w:val="both"/>
              <w:rPr>
                <w:rFonts w:ascii="Times New Roman" w:eastAsia="Times New Roman" w:hAnsi="Times New Roman" w:cs="Times New Roman"/>
              </w:rPr>
            </w:pPr>
            <w:r w:rsidRPr="00767443">
              <w:rPr>
                <w:rFonts w:ascii="Arial" w:eastAsia="Times New Roman" w:hAnsi="Arial" w:cs="Arial"/>
                <w:color w:val="000000"/>
                <w:sz w:val="22"/>
                <w:szCs w:val="22"/>
              </w:rPr>
              <w:t>h) apuração e restituição de danos, prejuízos e indenizações à Administração Pública;</w:t>
            </w:r>
          </w:p>
          <w:p w14:paraId="68255AB9" w14:textId="77777777" w:rsidR="0079459C"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coordenar, orientar e supervisionar a atuação dos fiscais do contrato ou da ARP, promovendo a integração das informações necessárias à adequada execução contratual;</w:t>
            </w:r>
          </w:p>
          <w:p w14:paraId="015D4141"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a execução orçamentária e financeira da contratação, adotando as providências necessárias para assegurar a disponibilidade de recursos durante toda a vigência contratual;</w:t>
            </w:r>
          </w:p>
          <w:p w14:paraId="719D0C96"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manter controle atualizado e acompanhar os saldos de empenhos e dos pagamentos efetuados, evitando a realização de serviço ou fornecimento sem prévio empenho;</w:t>
            </w:r>
          </w:p>
          <w:p w14:paraId="30F8DC9E"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realizar o controle do valor e atualização das garantias e informar a unidade de contabilidade e finanças para os devidos registros; </w:t>
            </w:r>
          </w:p>
          <w:p w14:paraId="56345DA8"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a manutenção, pelo contratado, das condições estabelecidas no edital e contrato e das exigências legais;</w:t>
            </w:r>
          </w:p>
          <w:p w14:paraId="31F9E214"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promover o encaminhamento da documentação necessária à liquidação e ao pagamento, após o atesto da execução pelo fiscal do contrato, quando exigido; </w:t>
            </w:r>
          </w:p>
          <w:p w14:paraId="5A62F042"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promover, quando couber, reunião inicial para apresentação do modelo de gestão, após a assinatura do contrato; </w:t>
            </w:r>
          </w:p>
          <w:p w14:paraId="20A7E966"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lastRenderedPageBreak/>
              <w:t xml:space="preserve">requerer auxílio às áreas competentes em caso de dúvidas técnicas, administrativas ou jurídicas; </w:t>
            </w:r>
          </w:p>
          <w:p w14:paraId="64B1A43A"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manter atualizadas as estimativas de consumo, tanto para apurar a suficiência do saldo até o término do contrato como para orientar as futuras contratações; </w:t>
            </w:r>
          </w:p>
          <w:p w14:paraId="0DF62B6D"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a execução do Plano de Fiscalização, quando houver, bem como monitorar os riscos identificados na fase de planejamento da contratação, propondo medidas preventivas e corretivas;</w:t>
            </w:r>
          </w:p>
          <w:p w14:paraId="37ECACB8"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consolidar as informações produzidas pelos fiscais, promovendo o acompanhamento sistemático da execução contratual e registrando as ocorrências relevantes;</w:t>
            </w:r>
          </w:p>
          <w:p w14:paraId="0DAAEA8F"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formalizar as comunicações oficiais com a contratada relativas à gestão administrativa do contrato, ressalvadas as atribuições específicas do fiscal;</w:t>
            </w:r>
          </w:p>
          <w:p w14:paraId="70F53003"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acompanhar o cumprimento das determinações decorrentes de notificações, glosas, sanções administrativas e demais medidas adotadas durante a execução contratual;</w:t>
            </w:r>
          </w:p>
          <w:p w14:paraId="093FC88C"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 elaborar relatório conclusivo da execução contratual ou da ARP, contendo avaliação do desempenho da contratada, das ocorrências registradas, das medidas adotadas e das recomendações para futuras contratações;</w:t>
            </w:r>
          </w:p>
          <w:p w14:paraId="6EFD543C"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propor à autoridade competente medidas destinadas ao aperfeiçoamento da execução contratual, à mitigação de riscos e à prevenção da reincidência de falhas verificadas durante a execução;</w:t>
            </w:r>
          </w:p>
          <w:p w14:paraId="0795768A" w14:textId="77777777" w:rsidR="0079459C" w:rsidRPr="00767443" w:rsidRDefault="0079459C" w:rsidP="0079459C">
            <w:pPr>
              <w:pStyle w:val="PargrafodaLista"/>
              <w:numPr>
                <w:ilvl w:val="3"/>
                <w:numId w:val="4"/>
              </w:numPr>
              <w:jc w:val="both"/>
              <w:rPr>
                <w:rFonts w:ascii="Arial" w:eastAsia="Arial" w:hAnsi="Arial" w:cs="Arial"/>
                <w:bCs/>
                <w:color w:val="000000"/>
                <w:sz w:val="22"/>
                <w:szCs w:val="22"/>
              </w:rPr>
            </w:pPr>
            <w:r w:rsidRPr="00767443">
              <w:rPr>
                <w:rFonts w:ascii="Arial" w:eastAsia="Arial" w:hAnsi="Arial" w:cs="Arial"/>
                <w:bCs/>
                <w:color w:val="000000"/>
                <w:sz w:val="22"/>
                <w:szCs w:val="22"/>
              </w:rPr>
              <w:t xml:space="preserve">receber definitivamente aquisições, obras ou serviços sob sua responsabilidade; e </w:t>
            </w:r>
          </w:p>
          <w:p w14:paraId="0BF13F9D" w14:textId="77777777" w:rsidR="0079459C" w:rsidRPr="00EF0BB3" w:rsidRDefault="0079459C" w:rsidP="0079459C">
            <w:pPr>
              <w:numPr>
                <w:ilvl w:val="3"/>
                <w:numId w:val="4"/>
              </w:numPr>
              <w:jc w:val="both"/>
              <w:textAlignment w:val="baseline"/>
              <w:rPr>
                <w:rFonts w:ascii="Arial" w:eastAsia="Times New Roman" w:hAnsi="Arial" w:cs="Arial"/>
                <w:color w:val="000000"/>
                <w:sz w:val="22"/>
                <w:szCs w:val="22"/>
              </w:rPr>
            </w:pPr>
            <w:r w:rsidRPr="00767443">
              <w:rPr>
                <w:rFonts w:ascii="Arial" w:eastAsia="Arial" w:hAnsi="Arial" w:cs="Arial"/>
                <w:bCs/>
                <w:color w:val="000000"/>
                <w:sz w:val="22"/>
                <w:szCs w:val="22"/>
              </w:rPr>
              <w:t>qualquer outra que se faça necessária ao desempenho da atividade de gestão</w:t>
            </w:r>
            <w:r>
              <w:rPr>
                <w:rFonts w:ascii="Arial" w:eastAsia="Times New Roman" w:hAnsi="Arial" w:cs="Arial"/>
                <w:color w:val="000000"/>
                <w:sz w:val="22"/>
                <w:szCs w:val="22"/>
              </w:rPr>
              <w:t>.</w:t>
            </w:r>
          </w:p>
          <w:p w14:paraId="41221558" w14:textId="77777777" w:rsidR="0079459C" w:rsidRDefault="0079459C" w:rsidP="0079459C">
            <w:pPr>
              <w:ind w:left="1728"/>
              <w:jc w:val="both"/>
              <w:textAlignment w:val="baseline"/>
              <w:rPr>
                <w:rFonts w:ascii="Arial" w:eastAsia="Times New Roman" w:hAnsi="Arial" w:cs="Arial"/>
                <w:color w:val="000000"/>
                <w:sz w:val="22"/>
                <w:szCs w:val="22"/>
              </w:rPr>
            </w:pPr>
          </w:p>
          <w:p w14:paraId="5399AA5B" w14:textId="77777777" w:rsidR="0079459C" w:rsidRPr="00767443" w:rsidRDefault="0079459C" w:rsidP="0079459C">
            <w:pPr>
              <w:ind w:left="451"/>
              <w:jc w:val="both"/>
              <w:rPr>
                <w:rFonts w:ascii="Times New Roman" w:eastAsia="Times New Roman" w:hAnsi="Times New Roman" w:cs="Times New Roman"/>
              </w:rPr>
            </w:pPr>
            <w:r w:rsidRPr="00767443">
              <w:rPr>
                <w:rFonts w:ascii="Arial" w:eastAsia="Times New Roman" w:hAnsi="Arial" w:cs="Arial"/>
                <w:color w:val="000000"/>
                <w:sz w:val="22"/>
                <w:szCs w:val="22"/>
                <w:shd w:val="clear" w:color="auto" w:fill="FFFF00"/>
              </w:rPr>
              <w:t>Nota explicativa: as competências indicadas nos itens 6.3.2.1 a 6.3.2.18 constam na instrução Normativa n.º 07/2026 da SEA e no Decreto 1.561/2026 e somente devem ser suprimidas ou alteradas no caso de alteração ou revogação da IN. </w:t>
            </w:r>
          </w:p>
          <w:p w14:paraId="492959A6" w14:textId="77777777" w:rsidR="0079459C" w:rsidRPr="00767443" w:rsidRDefault="0079459C" w:rsidP="0079459C">
            <w:pPr>
              <w:rPr>
                <w:rFonts w:ascii="Times New Roman" w:eastAsia="Times New Roman" w:hAnsi="Times New Roman" w:cs="Times New Roman"/>
              </w:rPr>
            </w:pPr>
          </w:p>
          <w:p w14:paraId="5261010E" w14:textId="77777777" w:rsidR="0079459C" w:rsidRPr="00910D32" w:rsidRDefault="0079459C" w:rsidP="0079459C">
            <w:pPr>
              <w:ind w:left="451"/>
              <w:jc w:val="both"/>
              <w:rPr>
                <w:rFonts w:ascii="Times New Roman" w:eastAsia="Times New Roman" w:hAnsi="Times New Roman" w:cs="Times New Roman"/>
              </w:rPr>
            </w:pPr>
            <w:r w:rsidRPr="00767443">
              <w:rPr>
                <w:rFonts w:ascii="Arial" w:eastAsia="Times New Roman" w:hAnsi="Arial" w:cs="Arial"/>
                <w:color w:val="000000"/>
                <w:sz w:val="22"/>
                <w:szCs w:val="22"/>
                <w:shd w:val="clear" w:color="auto" w:fill="FFFF00"/>
              </w:rPr>
              <w:t>Nota explicativa: quando necessário ou pertinente descrever a partir do item 6.3.2.18 incumbências e competências específicas do gestor do contrato ou ata em decorrência do objeto contratado</w:t>
            </w:r>
            <w:r w:rsidRPr="00910D32">
              <w:rPr>
                <w:rFonts w:ascii="Arial" w:eastAsia="Times New Roman" w:hAnsi="Arial" w:cs="Arial"/>
                <w:color w:val="000000"/>
                <w:sz w:val="22"/>
                <w:szCs w:val="22"/>
                <w:shd w:val="clear" w:color="auto" w:fill="FFFF00"/>
              </w:rPr>
              <w:t>.</w:t>
            </w:r>
          </w:p>
          <w:p w14:paraId="6E72686D" w14:textId="77777777" w:rsidR="0079459C" w:rsidRPr="00AB03F4" w:rsidRDefault="0079459C" w:rsidP="0079459C">
            <w:pPr>
              <w:jc w:val="both"/>
              <w:rPr>
                <w:rFonts w:ascii="Arial" w:eastAsia="Arial" w:hAnsi="Arial" w:cs="Arial"/>
                <w:bCs/>
                <w:color w:val="000000"/>
                <w:sz w:val="22"/>
                <w:szCs w:val="22"/>
              </w:rPr>
            </w:pPr>
          </w:p>
          <w:p w14:paraId="361CFE7B" w14:textId="77777777" w:rsidR="0079459C" w:rsidRDefault="0079459C" w:rsidP="0079459C">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115B8948" w14:textId="77777777" w:rsidR="0079459C" w:rsidRDefault="0079459C" w:rsidP="0079459C">
            <w:pPr>
              <w:numPr>
                <w:ilvl w:val="2"/>
                <w:numId w:val="4"/>
              </w:numPr>
              <w:jc w:val="both"/>
              <w:rPr>
                <w:rFonts w:ascii="Arial" w:eastAsia="Arial" w:hAnsi="Arial" w:cs="Arial"/>
                <w:color w:val="000000"/>
                <w:sz w:val="22"/>
                <w:szCs w:val="22"/>
              </w:rPr>
            </w:pPr>
            <w:r>
              <w:rPr>
                <w:rFonts w:ascii="Arial" w:hAnsi="Arial" w:cs="Arial"/>
                <w:color w:val="000000"/>
                <w:sz w:val="22"/>
                <w:szCs w:val="22"/>
              </w:rPr>
              <w:t xml:space="preserve"> 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7FAE4567" w14:textId="77777777" w:rsidR="0079459C" w:rsidRPr="00B67BD3" w:rsidRDefault="0079459C" w:rsidP="0079459C">
            <w:pPr>
              <w:numPr>
                <w:ilvl w:val="2"/>
                <w:numId w:val="4"/>
              </w:numPr>
              <w:jc w:val="both"/>
              <w:rPr>
                <w:rFonts w:ascii="Arial" w:eastAsia="Arial" w:hAnsi="Arial" w:cs="Arial"/>
                <w:color w:val="000000"/>
                <w:sz w:val="22"/>
                <w:szCs w:val="22"/>
              </w:rPr>
            </w:pPr>
            <w:r w:rsidRPr="00767443">
              <w:rPr>
                <w:rFonts w:ascii="Arial" w:hAnsi="Arial" w:cs="Arial"/>
                <w:b/>
                <w:bCs/>
                <w:color w:val="000000"/>
                <w:sz w:val="22"/>
                <w:szCs w:val="22"/>
              </w:rPr>
              <w:t>Incumbe e compete ao Fiscal do Contrato/ARP</w:t>
            </w:r>
            <w:r>
              <w:rPr>
                <w:rFonts w:ascii="Arial" w:hAnsi="Arial" w:cs="Arial"/>
                <w:color w:val="000000"/>
                <w:sz w:val="22"/>
                <w:szCs w:val="22"/>
              </w:rPr>
              <w:t>:</w:t>
            </w:r>
          </w:p>
          <w:p w14:paraId="5BA96DBD"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identificar o objeto contratado;</w:t>
            </w:r>
          </w:p>
          <w:p w14:paraId="0DE3C61A"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conhecer as condições estabelecidas no contrato, na ARP, no edital e nas especificações técnicas para o recebimento do objeto;</w:t>
            </w:r>
          </w:p>
          <w:p w14:paraId="76339022"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praticar os atos necessários à verificação do fiel cumprimento das obrigações, exigindo as providências necessárias para tal fim; </w:t>
            </w:r>
          </w:p>
          <w:p w14:paraId="332D6D80"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verificar a conformidade da execução do objeto com as especificações técnicas, quantitativos, níveis mínimos de desempenho, indicadores de qualidade e demais requisitos previstos no edital, contrato ou ARP;</w:t>
            </w:r>
          </w:p>
          <w:p w14:paraId="70CE98CB"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receber o objeto contratado, examinar e conferir notas fiscais, faturas ou documentos equivalentes e proceder ao atesto ou à certificação da despesa; </w:t>
            </w:r>
          </w:p>
          <w:p w14:paraId="40C8A705"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lastRenderedPageBreak/>
              <w:t>recusar produto ou serviço em desacordo com as condições fixadas em edital;</w:t>
            </w:r>
          </w:p>
          <w:p w14:paraId="6CBC4DA5"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anotar em registro próprio todas as ocorrências relacionadas à execução do contrato, apontando o que for necessário para a regularização das faltas ou dos defeitos observados;</w:t>
            </w:r>
          </w:p>
          <w:p w14:paraId="0EFBA330"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manter organizado e atualizado o histórico da fiscalização, incluindo relatórios, fotografias, registros eletrônicos, notificações, comunicações e demais documentos produzidos durante a execução contratual;</w:t>
            </w:r>
          </w:p>
          <w:p w14:paraId="66B01FCF"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informar a seus superiores, em tempo hábil para a adoção das medidas convenientes, a situação que demandar decisão ou providência que ultrapasse sua competência; </w:t>
            </w:r>
          </w:p>
          <w:p w14:paraId="0DC12AF5"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comunicar imediatamente ao gestor toda situação que possa ocasionar risco à continuidade da execução contratual, prejuízo ao interesse público ou </w:t>
            </w:r>
            <w:proofErr w:type="spellStart"/>
            <w:r w:rsidRPr="00767443">
              <w:rPr>
                <w:rFonts w:ascii="Arial" w:hAnsi="Arial" w:cs="Arial"/>
                <w:color w:val="000000"/>
                <w:sz w:val="22"/>
                <w:szCs w:val="22"/>
              </w:rPr>
              <w:t>dano</w:t>
            </w:r>
            <w:proofErr w:type="spellEnd"/>
            <w:r w:rsidRPr="00767443">
              <w:rPr>
                <w:rFonts w:ascii="Arial" w:hAnsi="Arial" w:cs="Arial"/>
                <w:color w:val="000000"/>
                <w:sz w:val="22"/>
                <w:szCs w:val="22"/>
              </w:rPr>
              <w:t xml:space="preserve"> ao erário;</w:t>
            </w:r>
          </w:p>
          <w:p w14:paraId="4699BBEA"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fazer diligências à empresa contratada, se for o caso, adotando controles adequados e suficientes para registro destas ocorrências;</w:t>
            </w:r>
          </w:p>
          <w:p w14:paraId="12CAE1B8"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exigir, por escrito, o refazimento ou correção, comunicando ao gestor do contrato nos casos de não atendimento ou quando as soluções ultrapassarem as suas competências;</w:t>
            </w:r>
          </w:p>
          <w:p w14:paraId="0C41FDEE"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notificar, por escrito, a contratada quanto ao não cumprimento das obrigações, fixando prazo para cumprimento ou apresentação de justificativa; </w:t>
            </w:r>
          </w:p>
          <w:p w14:paraId="5AB73BC5"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encaminhar ao gestor do contrato a solicitação de instauração de processo administrativo sancionador, contendo os registros das ocorrências, notificações, defesas e justificativas da contratada, bem como a documentação necessária;</w:t>
            </w:r>
          </w:p>
          <w:p w14:paraId="427CEA21"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aceitar ou rejeitar, motivadamente, a indicação do preposto feita pela empresa contratada;</w:t>
            </w:r>
          </w:p>
          <w:p w14:paraId="4D2ECD9A"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manter contato com o preposto; </w:t>
            </w:r>
          </w:p>
          <w:p w14:paraId="17927014"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desempenhar suas atividades com autonomia e independência fiscalizatória, buscando as condições necessárias para o desempenho da função, comunicando ao gestor do contrato suas necessidades; </w:t>
            </w:r>
          </w:p>
          <w:p w14:paraId="67E26EA7"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acompanhar sistematicamente a execução do contrato, mantendo registros das ocorrências e dos documentos relativos à fiscalização; </w:t>
            </w:r>
          </w:p>
          <w:p w14:paraId="74BBF021"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manter os registros de confirmação de recebimento dos comunicados à contratada; </w:t>
            </w:r>
          </w:p>
          <w:p w14:paraId="68F81EAB"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elaborar relatórios periódicos de fiscalização, contendo a avaliação da execução contratual, as ocorrências verificadas, as providências adotadas e as recomendações encaminhadas ao gestor do contrato;</w:t>
            </w:r>
          </w:p>
          <w:p w14:paraId="11BD698E"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assegurar o cumprimento do cronograma físico-financeiro;</w:t>
            </w:r>
          </w:p>
          <w:p w14:paraId="2A87217D"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encaminhar ao gestor do contrato, quando identificada a necessidade de modificação contratual, a respectiva proposta, acompanhada das devidas justificativas;</w:t>
            </w:r>
          </w:p>
          <w:p w14:paraId="1D1C7508"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conhecer os prazos de execução contratual e fornecer subsídios para as prorrogações, quando necessárias, ou manifestar-se contrariamente à prorrogação;</w:t>
            </w:r>
          </w:p>
          <w:p w14:paraId="67C2655B"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assegurar a presença dos documentos exigidos em contrato para fins de pagamento;</w:t>
            </w:r>
          </w:p>
          <w:p w14:paraId="27B74FC4"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verificar, quando cabível, a manutenção das condições de habilitação, regularidade fiscal, trabalhista e previdenciária exigidas contratualmente, comunicando ao gestor eventual irregularidade;</w:t>
            </w:r>
          </w:p>
          <w:p w14:paraId="3E7BE7C6"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apontar, por meio de instrumentos de medição, a necessidade de glosas em notas fiscais;</w:t>
            </w:r>
          </w:p>
          <w:p w14:paraId="32775B0A"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lastRenderedPageBreak/>
              <w:t>verificar o cumprimento das garantias técnicas, prazos de garantia, assistência técnica e demais obrigações pós-entrega previstas contratualmente, quando aplicáveis;</w:t>
            </w:r>
          </w:p>
          <w:p w14:paraId="27EC6CBF"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fiscalizar o cumprimento das normas de segurança do trabalho, proteção ambiental, acessibilidade e demais exigências legais incidentes sobre a execução contratual, quando compatíveis com o objeto contratado;</w:t>
            </w:r>
          </w:p>
          <w:p w14:paraId="34149442"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 xml:space="preserve">solicitar auxílio às áreas técnicas, administrativas, jurídicas ou de controle, quando necessário; </w:t>
            </w:r>
          </w:p>
          <w:p w14:paraId="14887CA6" w14:textId="77777777" w:rsidR="0079459C" w:rsidRPr="00767443"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acompanhar o cumprimento das determinações expedidas pelo gestor do contrato e informar sobre sua efetiva implementação; e</w:t>
            </w:r>
          </w:p>
          <w:p w14:paraId="5322A985" w14:textId="77777777" w:rsidR="0079459C" w:rsidRDefault="0079459C" w:rsidP="0079459C">
            <w:pPr>
              <w:numPr>
                <w:ilvl w:val="3"/>
                <w:numId w:val="4"/>
              </w:numPr>
              <w:jc w:val="both"/>
              <w:textAlignment w:val="baseline"/>
              <w:rPr>
                <w:rFonts w:ascii="Arial" w:hAnsi="Arial" w:cs="Arial"/>
                <w:color w:val="000000"/>
                <w:sz w:val="22"/>
                <w:szCs w:val="22"/>
              </w:rPr>
            </w:pPr>
            <w:r w:rsidRPr="00767443">
              <w:rPr>
                <w:rFonts w:ascii="Arial" w:hAnsi="Arial" w:cs="Arial"/>
                <w:color w:val="000000"/>
                <w:sz w:val="22"/>
                <w:szCs w:val="22"/>
              </w:rPr>
              <w:t>conhecer os limites de sua atuação na atividade de fiscalização, bem como zelar pela estrita observância das cláusulas contratuais específicas e das normas internas aplicávei</w:t>
            </w:r>
            <w:r>
              <w:rPr>
                <w:rFonts w:ascii="Arial" w:hAnsi="Arial" w:cs="Arial"/>
                <w:color w:val="000000"/>
                <w:sz w:val="22"/>
                <w:szCs w:val="22"/>
              </w:rPr>
              <w:t>s.</w:t>
            </w:r>
          </w:p>
          <w:p w14:paraId="73CE3C83" w14:textId="77777777" w:rsidR="0079459C" w:rsidRPr="00767443" w:rsidRDefault="0079459C" w:rsidP="0079459C">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49F46EB1" w14:textId="77777777" w:rsidR="0079459C" w:rsidRPr="007D787A" w:rsidRDefault="0079459C" w:rsidP="0079459C">
            <w:pPr>
              <w:ind w:left="1728"/>
              <w:jc w:val="both"/>
              <w:textAlignment w:val="baseline"/>
              <w:rPr>
                <w:rFonts w:ascii="Arial" w:hAnsi="Arial" w:cs="Arial"/>
                <w:color w:val="000000"/>
                <w:sz w:val="22"/>
                <w:szCs w:val="22"/>
              </w:rPr>
            </w:pPr>
          </w:p>
          <w:p w14:paraId="414754F1" w14:textId="77777777" w:rsidR="0079459C" w:rsidRPr="007D787A" w:rsidRDefault="0079459C" w:rsidP="0079459C">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shd w:val="clear" w:color="auto" w:fill="FFFFFF"/>
              </w:rPr>
              <w:t>A fi</w:t>
            </w:r>
            <w:r w:rsidRPr="007D787A">
              <w:rPr>
                <w:rFonts w:ascii="Arial" w:eastAsia="Times New Roman" w:hAnsi="Arial" w:cs="Arial"/>
                <w:color w:val="000000"/>
                <w:sz w:val="22"/>
                <w:szCs w:val="22"/>
              </w:rPr>
              <w:t xml:space="preserve">scalização poderá ser exercida por meio da fiscalização técnica, administrativa, </w:t>
            </w:r>
            <w:r w:rsidRPr="007D787A">
              <w:rPr>
                <w:rFonts w:ascii="Arial" w:eastAsia="Times New Roman" w:hAnsi="Arial" w:cs="Arial"/>
                <w:color w:val="000000"/>
                <w:sz w:val="22"/>
                <w:szCs w:val="22"/>
              </w:rPr>
              <w:tab/>
              <w:t>setorial e pelo</w:t>
            </w:r>
            <w:r w:rsidRPr="007D787A">
              <w:rPr>
                <w:rFonts w:ascii="Arial" w:eastAsia="Times New Roman" w:hAnsi="Arial" w:cs="Arial"/>
                <w:color w:val="000000"/>
                <w:sz w:val="22"/>
                <w:szCs w:val="22"/>
              </w:rPr>
              <w:tab/>
              <w:t>público</w:t>
            </w:r>
            <w:r w:rsidRPr="007D787A">
              <w:rPr>
                <w:rFonts w:ascii="Arial" w:eastAsia="Times New Roman" w:hAnsi="Arial" w:cs="Arial"/>
                <w:color w:val="000000"/>
                <w:sz w:val="22"/>
                <w:szCs w:val="22"/>
              </w:rPr>
              <w:tab/>
              <w:t>usuário, conforme a dimensão e especificidades do</w:t>
            </w:r>
            <w:r w:rsidRPr="007D787A">
              <w:rPr>
                <w:rFonts w:ascii="Arial" w:eastAsia="Times New Roman" w:hAnsi="Arial" w:cs="Arial"/>
                <w:color w:val="000000"/>
                <w:sz w:val="22"/>
                <w:szCs w:val="22"/>
              </w:rPr>
              <w:tab/>
              <w:t>objeto e do órgão</w:t>
            </w:r>
            <w:r w:rsidRPr="007D787A">
              <w:rPr>
                <w:rFonts w:ascii="Arial" w:eastAsia="Times New Roman" w:hAnsi="Arial" w:cs="Arial"/>
                <w:color w:val="000000"/>
                <w:sz w:val="22"/>
                <w:szCs w:val="22"/>
              </w:rPr>
              <w:tab/>
              <w:t>ou da entidade. </w:t>
            </w:r>
          </w:p>
          <w:p w14:paraId="689276D1" w14:textId="77777777" w:rsidR="0079459C" w:rsidRPr="007D787A" w:rsidRDefault="0079459C" w:rsidP="0079459C">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Será facultada a contratação de terceiros para assistir ou subsidiar as atividades de</w:t>
            </w:r>
            <w:r w:rsidRPr="007D787A">
              <w:rPr>
                <w:rFonts w:ascii="Arial" w:eastAsia="Times New Roman" w:hAnsi="Arial" w:cs="Arial"/>
                <w:color w:val="000000"/>
                <w:sz w:val="22"/>
                <w:szCs w:val="22"/>
              </w:rPr>
              <w:tab/>
              <w:t>fiscalização do representante</w:t>
            </w:r>
            <w:r w:rsidRPr="007D787A">
              <w:rPr>
                <w:rFonts w:ascii="Arial" w:eastAsia="Times New Roman" w:hAnsi="Arial" w:cs="Arial"/>
                <w:color w:val="000000"/>
                <w:sz w:val="22"/>
                <w:szCs w:val="22"/>
              </w:rPr>
              <w:tab/>
              <w:t>da Administração Pública Estadual, observando-se</w:t>
            </w:r>
            <w:r w:rsidRPr="007D787A">
              <w:rPr>
                <w:rFonts w:ascii="Arial" w:eastAsia="Times New Roman" w:hAnsi="Arial" w:cs="Arial"/>
                <w:color w:val="000000"/>
                <w:sz w:val="22"/>
                <w:szCs w:val="22"/>
              </w:rPr>
              <w:tab/>
              <w:t>as seguintes</w:t>
            </w:r>
            <w:r w:rsidRPr="007D787A">
              <w:rPr>
                <w:rFonts w:ascii="Arial" w:eastAsia="Times New Roman" w:hAnsi="Arial" w:cs="Arial"/>
                <w:color w:val="000000"/>
                <w:sz w:val="22"/>
                <w:szCs w:val="22"/>
              </w:rPr>
              <w:tab/>
              <w:t>regras: </w:t>
            </w:r>
          </w:p>
          <w:p w14:paraId="55E524E3" w14:textId="77777777" w:rsidR="0079459C" w:rsidRPr="007D787A" w:rsidRDefault="0079459C" w:rsidP="0079459C">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52C5070F" w14:textId="77777777" w:rsidR="0079459C" w:rsidRPr="007D787A" w:rsidRDefault="0079459C" w:rsidP="0079459C">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contratação de terceiros não eximirá o fiscal do contrato de responsabilidade, nos limites das informações recebidas do terceiro contratado</w:t>
            </w:r>
            <w:r>
              <w:rPr>
                <w:rFonts w:ascii="Arial" w:eastAsia="Times New Roman" w:hAnsi="Arial" w:cs="Arial"/>
                <w:color w:val="000000"/>
                <w:sz w:val="22"/>
                <w:szCs w:val="22"/>
              </w:rPr>
              <w:t>.</w:t>
            </w:r>
          </w:p>
          <w:p w14:paraId="6BACA82F" w14:textId="77777777" w:rsidR="0079459C" w:rsidRPr="00B33515" w:rsidRDefault="0079459C" w:rsidP="0079459C">
            <w:pPr>
              <w:ind w:left="1728"/>
              <w:jc w:val="both"/>
              <w:textAlignment w:val="baseline"/>
              <w:rPr>
                <w:rFonts w:ascii="Arial" w:hAnsi="Arial" w:cs="Arial"/>
                <w:color w:val="000000"/>
                <w:sz w:val="22"/>
                <w:szCs w:val="22"/>
              </w:rPr>
            </w:pPr>
          </w:p>
          <w:p w14:paraId="59BCF5D4" w14:textId="77777777" w:rsidR="0079459C" w:rsidRPr="00EE0EE9" w:rsidRDefault="0079459C" w:rsidP="0079459C">
            <w:pPr>
              <w:jc w:val="both"/>
              <w:rPr>
                <w:rFonts w:ascii="Times New Roman" w:eastAsia="Times New Roman" w:hAnsi="Times New Roman" w:cs="Times New Roman"/>
                <w:b/>
                <w:bCs/>
              </w:rPr>
            </w:pPr>
            <w:r w:rsidRPr="00EE0EE9">
              <w:rPr>
                <w:rFonts w:ascii="Arial" w:eastAsia="Times New Roman" w:hAnsi="Arial" w:cs="Arial"/>
                <w:b/>
                <w:bCs/>
                <w:color w:val="000000"/>
                <w:sz w:val="22"/>
                <w:szCs w:val="22"/>
              </w:rPr>
              <w:t>NO CASO DE COMPRAS COMPARTILHADAS:</w:t>
            </w:r>
          </w:p>
          <w:p w14:paraId="412FAF71" w14:textId="77777777" w:rsidR="0079459C" w:rsidRPr="00B33515" w:rsidRDefault="0079459C" w:rsidP="0079459C">
            <w:pPr>
              <w:rPr>
                <w:rFonts w:ascii="Times New Roman" w:eastAsia="Times New Roman" w:hAnsi="Times New Roman" w:cs="Times New Roman"/>
              </w:rPr>
            </w:pPr>
          </w:p>
          <w:p w14:paraId="5D6A4B54" w14:textId="77777777" w:rsidR="0079459C" w:rsidRPr="00B33515" w:rsidRDefault="0079459C" w:rsidP="0079459C">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r w:rsidRPr="00B33515">
              <w:rPr>
                <w:rFonts w:ascii="Arial" w:eastAsia="Times New Roman" w:hAnsi="Arial" w:cs="Arial"/>
                <w:color w:val="000000"/>
                <w:sz w:val="22"/>
                <w:szCs w:val="22"/>
              </w:rPr>
              <w:t>.</w:t>
            </w:r>
          </w:p>
          <w:p w14:paraId="51D8C815" w14:textId="77777777" w:rsidR="0079459C" w:rsidRPr="00B33515" w:rsidRDefault="0079459C" w:rsidP="0079459C">
            <w:pPr>
              <w:numPr>
                <w:ilvl w:val="2"/>
                <w:numId w:val="4"/>
              </w:numPr>
              <w:jc w:val="both"/>
              <w:textAlignment w:val="baseline"/>
              <w:rPr>
                <w:rFonts w:ascii="Arial" w:eastAsia="Times New Roman" w:hAnsi="Arial" w:cs="Arial"/>
                <w:color w:val="000000"/>
                <w:sz w:val="22"/>
                <w:szCs w:val="22"/>
              </w:rPr>
            </w:pPr>
            <w:r w:rsidRPr="00742556">
              <w:rPr>
                <w:rFonts w:ascii="Arial" w:hAnsi="Arial" w:cs="Arial"/>
                <w:b/>
                <w:bCs/>
                <w:color w:val="000000"/>
                <w:sz w:val="22"/>
                <w:szCs w:val="22"/>
              </w:rPr>
              <w:t>Compete ao Gestor da ARP Compartilhada da Unidade Gerenciadora</w:t>
            </w:r>
            <w:r w:rsidRPr="00B33515">
              <w:rPr>
                <w:rFonts w:ascii="Arial" w:eastAsia="Times New Roman" w:hAnsi="Arial" w:cs="Arial"/>
                <w:color w:val="000000"/>
                <w:sz w:val="22"/>
                <w:szCs w:val="22"/>
              </w:rPr>
              <w:t>:</w:t>
            </w:r>
          </w:p>
          <w:p w14:paraId="04809D0F"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administrativamente a execução da ARP compartilhada e do contrato compartilhado;</w:t>
            </w:r>
          </w:p>
          <w:p w14:paraId="5515EA3E"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a execução das contratações realizadas pelos órgãos e entidades participantes, consolidando as informações encaminhadas pelos respectivos gestores setoriais;</w:t>
            </w:r>
          </w:p>
          <w:p w14:paraId="44C8234A"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monitorar os saldos, a vigência e a utilização da ata, adotando as providências necessárias para sua adequada gestão;</w:t>
            </w:r>
          </w:p>
          <w:p w14:paraId="4CFEB4C2"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promover a instrução dos processos relativos à alteração, revisão, reequilíbrio econômico-financeiro, prorrogação, cancelamento, extinção e demais atos de gestão da ata, submetendo-os à autoridade competente;</w:t>
            </w:r>
          </w:p>
          <w:p w14:paraId="62695F60"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prestar orientação técnica aos gestores e fiscais setoriais quanto à execução das contratações decorrentes da ata;</w:t>
            </w:r>
          </w:p>
          <w:p w14:paraId="7F7CCB19"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analisar as ocorrências comunicadas pelos órgãos e entidades participantes e deliberar quanto às providências administrativas cabíveis;</w:t>
            </w:r>
          </w:p>
          <w:p w14:paraId="71888D7E"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o cumprimento das decisões administrativas relacionadas à ARP compartilhada e ao contrato compartilhado;</w:t>
            </w:r>
          </w:p>
          <w:p w14:paraId="1EA90E17" w14:textId="77777777" w:rsidR="0079459C" w:rsidRPr="00B33515"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lastRenderedPageBreak/>
              <w:t>exercer outras atribuições necessárias ao gerenciamento da ARP compartilhada e do contrato compartilhado</w:t>
            </w:r>
            <w:r w:rsidRPr="00B33515">
              <w:rPr>
                <w:rFonts w:ascii="Arial" w:eastAsia="Times New Roman" w:hAnsi="Arial" w:cs="Arial"/>
                <w:color w:val="000000"/>
                <w:sz w:val="22"/>
                <w:szCs w:val="22"/>
              </w:rPr>
              <w:t>.</w:t>
            </w:r>
          </w:p>
          <w:p w14:paraId="568E50CF" w14:textId="77777777" w:rsidR="0079459C" w:rsidRDefault="0079459C" w:rsidP="0079459C">
            <w:pPr>
              <w:numPr>
                <w:ilvl w:val="2"/>
                <w:numId w:val="4"/>
              </w:numPr>
              <w:jc w:val="both"/>
              <w:textAlignment w:val="baseline"/>
              <w:rPr>
                <w:rFonts w:ascii="Arial" w:hAnsi="Arial" w:cs="Arial"/>
                <w:color w:val="000000"/>
                <w:sz w:val="22"/>
                <w:szCs w:val="22"/>
              </w:rPr>
            </w:pPr>
            <w:r w:rsidRPr="00742556">
              <w:rPr>
                <w:rFonts w:ascii="Arial" w:hAnsi="Arial" w:cs="Arial"/>
                <w:b/>
                <w:bCs/>
                <w:color w:val="000000"/>
                <w:sz w:val="22"/>
                <w:szCs w:val="22"/>
              </w:rPr>
              <w:t>Compete ao Fiscal da ARP Compartilhada da Unidade Gerenciadora</w:t>
            </w:r>
            <w:r>
              <w:rPr>
                <w:rFonts w:ascii="Arial" w:hAnsi="Arial" w:cs="Arial"/>
                <w:color w:val="000000"/>
                <w:sz w:val="22"/>
                <w:szCs w:val="22"/>
              </w:rPr>
              <w:t>:</w:t>
            </w:r>
          </w:p>
          <w:p w14:paraId="2CBF07D7"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acompanhar a execução das contratações decorrentes da ARP compartilhada e do contrato compartilhado, observando as informações prestadas pelos fiscais setoriais dos órgãos e entidades participantes;</w:t>
            </w:r>
          </w:p>
          <w:p w14:paraId="379C9980"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 xml:space="preserve"> prestar suporte técnico e orientações aos fiscais setoriais quanto à correta fiscalização da execução contratual;</w:t>
            </w:r>
          </w:p>
          <w:p w14:paraId="0DB9878A"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consolidar e manter atualizados os registros de ocorrências, notificações, comunicações e demais informações relacionadas à execução da ata;</w:t>
            </w:r>
          </w:p>
          <w:p w14:paraId="219169EA"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acompanhar o cumprimento das providências determinadas em decorrência das irregularidades identificadas pelos órgãos e entidades participantes;</w:t>
            </w:r>
          </w:p>
          <w:p w14:paraId="6298F2FF"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comunicar ao gestor as irregularidades que possam comprometer a execução da ata ou demandem providências administrativas;</w:t>
            </w:r>
          </w:p>
          <w:p w14:paraId="20AF1B4C"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subsidiar a instrução dos processos de alteração, revisão, cancelamento e demais atos relacionados à gestão da ata;</w:t>
            </w:r>
          </w:p>
          <w:p w14:paraId="78B6F358" w14:textId="77777777" w:rsidR="0079459C" w:rsidRPr="00742556" w:rsidRDefault="0079459C" w:rsidP="0079459C">
            <w:pPr>
              <w:numPr>
                <w:ilvl w:val="3"/>
                <w:numId w:val="4"/>
              </w:numPr>
              <w:jc w:val="both"/>
              <w:textAlignment w:val="baseline"/>
              <w:rPr>
                <w:rFonts w:ascii="Arial" w:hAnsi="Arial" w:cs="Arial"/>
                <w:color w:val="000000"/>
                <w:sz w:val="22"/>
                <w:szCs w:val="22"/>
              </w:rPr>
            </w:pPr>
            <w:r w:rsidRPr="00742556">
              <w:rPr>
                <w:rFonts w:ascii="Arial" w:hAnsi="Arial" w:cs="Arial"/>
                <w:color w:val="000000"/>
                <w:sz w:val="22"/>
                <w:szCs w:val="22"/>
              </w:rPr>
              <w:t>manter intercâmbio permanente com os fiscais setoriais, promovendo a uniformização dos procedimentos de fiscalização;</w:t>
            </w:r>
          </w:p>
          <w:p w14:paraId="1DA274C7" w14:textId="77777777" w:rsidR="0079459C" w:rsidRPr="00B33515"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hAnsi="Arial" w:cs="Arial"/>
                <w:color w:val="000000"/>
                <w:sz w:val="22"/>
                <w:szCs w:val="22"/>
              </w:rPr>
              <w:t>exercer outras atribuições relacionadas ao acompanhamento da execução da ARP compartilhada e do contrato compartilhado</w:t>
            </w:r>
            <w:r w:rsidRPr="00B33515">
              <w:rPr>
                <w:rFonts w:ascii="Arial" w:eastAsia="Times New Roman" w:hAnsi="Arial" w:cs="Arial"/>
                <w:color w:val="000000"/>
                <w:sz w:val="22"/>
                <w:szCs w:val="22"/>
              </w:rPr>
              <w:t>.</w:t>
            </w:r>
          </w:p>
          <w:p w14:paraId="7C66A8DE" w14:textId="77777777" w:rsidR="0079459C" w:rsidRDefault="0079459C" w:rsidP="0079459C">
            <w:pPr>
              <w:numPr>
                <w:ilvl w:val="2"/>
                <w:numId w:val="4"/>
              </w:numPr>
              <w:jc w:val="both"/>
              <w:textAlignment w:val="baseline"/>
              <w:rPr>
                <w:rFonts w:ascii="Arial" w:hAnsi="Arial" w:cs="Arial"/>
                <w:color w:val="000000"/>
                <w:sz w:val="22"/>
                <w:szCs w:val="22"/>
              </w:rPr>
            </w:pPr>
            <w:r w:rsidRPr="00742556">
              <w:rPr>
                <w:rFonts w:ascii="Arial" w:hAnsi="Arial" w:cs="Arial"/>
                <w:b/>
                <w:bCs/>
                <w:color w:val="000000"/>
                <w:sz w:val="22"/>
                <w:szCs w:val="22"/>
              </w:rPr>
              <w:t>Compete ao Gestor Setorial da Unidade Participante</w:t>
            </w:r>
            <w:r>
              <w:rPr>
                <w:rFonts w:ascii="Arial" w:hAnsi="Arial" w:cs="Arial"/>
                <w:color w:val="000000"/>
                <w:sz w:val="22"/>
                <w:szCs w:val="22"/>
              </w:rPr>
              <w:t>:</w:t>
            </w:r>
          </w:p>
          <w:p w14:paraId="09693DCB"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gerir o contrato, a nota de empenho, a autorização de fornecimento ou instrumento equivalente;</w:t>
            </w:r>
          </w:p>
          <w:p w14:paraId="25745303"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as atividades de fiscalização técnica, administrativa, setorial e pelo público usuário;</w:t>
            </w:r>
          </w:p>
          <w:p w14:paraId="7AA171C1"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os atos preparatórios relativos ao pagamento, à aplicação de sanções administrativas e à extinção contratual;</w:t>
            </w:r>
          </w:p>
          <w:p w14:paraId="1E95E6E3"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assegurar a atualização dos registros de acompanhamento e fiscalização da execução contratual;</w:t>
            </w:r>
          </w:p>
          <w:p w14:paraId="77C749FC"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verificar a manutenção das condições de habilitação da contratada para fins de empenho e pagamento;</w:t>
            </w:r>
          </w:p>
          <w:p w14:paraId="336E393D"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os registros efetuados pelos fiscais setoriais;</w:t>
            </w:r>
          </w:p>
          <w:p w14:paraId="2696BA32"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7F71CC41"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iniciar, instruir e manifestar-se sobre alterações, reajustes, revisões, repactuações, reequilíbrios econômico-financeiros, prorrogações e demais ocorrências relativas à contratação decorrente da ARP;</w:t>
            </w:r>
          </w:p>
          <w:p w14:paraId="4BB5CD61"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coordenar a instrução dos processos de aplicação de sanções e de extinção contratual;</w:t>
            </w:r>
          </w:p>
          <w:p w14:paraId="1894CE25"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controlar os saldos contratuais, empenhos, pagamentos e garantias, quando houver;</w:t>
            </w:r>
          </w:p>
          <w:p w14:paraId="1FB514FF"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00F32CEB" w14:textId="77777777" w:rsidR="0079459C"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exercer outras atribuições necessárias à adequada gestão contratual</w:t>
            </w:r>
            <w:r w:rsidRPr="00D465A4">
              <w:rPr>
                <w:rFonts w:ascii="Arial" w:eastAsia="Times New Roman" w:hAnsi="Arial" w:cs="Arial"/>
                <w:color w:val="000000"/>
                <w:sz w:val="22"/>
                <w:szCs w:val="22"/>
              </w:rPr>
              <w:t>.</w:t>
            </w:r>
          </w:p>
          <w:p w14:paraId="0C0EE248" w14:textId="77777777" w:rsidR="0079459C" w:rsidRPr="00D465A4" w:rsidRDefault="0079459C" w:rsidP="0079459C">
            <w:pPr>
              <w:numPr>
                <w:ilvl w:val="2"/>
                <w:numId w:val="4"/>
              </w:numPr>
              <w:jc w:val="both"/>
              <w:textAlignment w:val="baseline"/>
              <w:rPr>
                <w:rFonts w:ascii="Arial" w:eastAsia="Times New Roman" w:hAnsi="Arial" w:cs="Arial"/>
                <w:color w:val="000000"/>
                <w:sz w:val="22"/>
                <w:szCs w:val="22"/>
              </w:rPr>
            </w:pPr>
            <w:r w:rsidRPr="00742556">
              <w:rPr>
                <w:rFonts w:ascii="Arial" w:hAnsi="Arial" w:cs="Arial"/>
                <w:b/>
                <w:bCs/>
                <w:color w:val="000000"/>
                <w:sz w:val="22"/>
                <w:szCs w:val="22"/>
              </w:rPr>
              <w:t>Compete ao Fiscal Setorial da Unidade Participante</w:t>
            </w:r>
            <w:r>
              <w:rPr>
                <w:rFonts w:ascii="Arial" w:hAnsi="Arial" w:cs="Arial"/>
                <w:color w:val="000000"/>
                <w:sz w:val="22"/>
                <w:szCs w:val="22"/>
              </w:rPr>
              <w:t>:</w:t>
            </w:r>
          </w:p>
          <w:p w14:paraId="320B8C65"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fiscalizar o contrato, a nota de empenho, a autorização de fornecimento ou instrumento equivalente;</w:t>
            </w:r>
          </w:p>
          <w:p w14:paraId="0015D26E"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6036659E"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lastRenderedPageBreak/>
              <w:t>acompanhar a execução do objeto, verificando a qualidade, quantidade, prazo e modo de execução;</w:t>
            </w:r>
          </w:p>
          <w:p w14:paraId="21E54192"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praticar os atos necessários à verificação do fiel cumprimento das obrigações assumidas pela contratada;</w:t>
            </w:r>
          </w:p>
          <w:p w14:paraId="73113B67"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7720D58D"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recusar bens ou serviços em desacordo com as especificações contratadas;</w:t>
            </w:r>
          </w:p>
          <w:p w14:paraId="41AD7B3B"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375D6DC3"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164897D3"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realizar diligências junto à contratada e manter os respectivos registros;</w:t>
            </w:r>
          </w:p>
          <w:p w14:paraId="79F54627"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encaminhar ao gestor setorial solicitação de instauração de processo administrativo sancionador, devidamente instruída;</w:t>
            </w:r>
          </w:p>
          <w:p w14:paraId="51913177"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4A238044"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verificar a manutenção das condições de habilitação da contratada;</w:t>
            </w:r>
          </w:p>
          <w:p w14:paraId="4EFC88F8"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acompanhar os empenhos, pagamentos, apostilamentos e termos aditivos relacionados à contratação;</w:t>
            </w:r>
          </w:p>
          <w:p w14:paraId="491F6AE2"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assegurar a presença da documentação necessária para liquidação e pagamento da despesa;</w:t>
            </w:r>
          </w:p>
          <w:p w14:paraId="5554434E"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apontar a necessidade de glosas, retenções ou descontos decorrentes de descumprimentos contratuais;</w:t>
            </w:r>
          </w:p>
          <w:p w14:paraId="1CA6F40F"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fornecer subsídios para alterações, revisões e prorrogações contratuais;</w:t>
            </w:r>
          </w:p>
          <w:p w14:paraId="4BEDAC6E" w14:textId="77777777" w:rsidR="0079459C" w:rsidRPr="00742556" w:rsidRDefault="0079459C" w:rsidP="0079459C">
            <w:pPr>
              <w:numPr>
                <w:ilvl w:val="3"/>
                <w:numId w:val="4"/>
              </w:numPr>
              <w:jc w:val="both"/>
              <w:textAlignment w:val="baseline"/>
              <w:rPr>
                <w:rFonts w:ascii="Arial" w:eastAsia="Times New Roman" w:hAnsi="Arial" w:cs="Arial"/>
                <w:color w:val="000000"/>
                <w:sz w:val="22"/>
                <w:szCs w:val="22"/>
              </w:rPr>
            </w:pPr>
            <w:r w:rsidRPr="00742556">
              <w:rPr>
                <w:rFonts w:ascii="Arial" w:eastAsia="Times New Roman" w:hAnsi="Arial" w:cs="Arial"/>
                <w:color w:val="000000"/>
                <w:sz w:val="22"/>
                <w:szCs w:val="22"/>
              </w:rPr>
              <w:t>solicitar apoio técnico, administrativo, jurídico ou de controle quando necessário; e</w:t>
            </w:r>
          </w:p>
          <w:p w14:paraId="3F449221" w14:textId="77FCCEA6" w:rsidR="00CB21F0" w:rsidRDefault="0079459C" w:rsidP="0079459C">
            <w:pPr>
              <w:pStyle w:val="PargrafodaLista"/>
              <w:numPr>
                <w:ilvl w:val="3"/>
                <w:numId w:val="4"/>
              </w:numPr>
              <w:jc w:val="both"/>
              <w:rPr>
                <w:rFonts w:ascii="Arial" w:eastAsia="Arial" w:hAnsi="Arial" w:cs="Arial"/>
                <w:color w:val="000000"/>
                <w:sz w:val="22"/>
                <w:szCs w:val="22"/>
              </w:rPr>
            </w:pPr>
            <w:r w:rsidRPr="00742556">
              <w:rPr>
                <w:rFonts w:ascii="Arial" w:eastAsia="Times New Roman" w:hAnsi="Arial" w:cs="Arial"/>
                <w:color w:val="000000"/>
                <w:sz w:val="22"/>
                <w:szCs w:val="22"/>
              </w:rPr>
              <w:t>exercer outras atividades correlatas necessárias ao adequado acompanhamento e fiscalização da contratação</w:t>
            </w:r>
            <w:r w:rsidR="00CA61C1">
              <w:rPr>
                <w:rFonts w:ascii="Arial" w:hAnsi="Arial" w:cs="Arial"/>
                <w:sz w:val="22"/>
                <w:szCs w:val="22"/>
              </w:rPr>
              <w:t>.</w:t>
            </w:r>
          </w:p>
          <w:p w14:paraId="44A6C6D7" w14:textId="77777777" w:rsidR="00CB21F0" w:rsidRDefault="00CB21F0">
            <w:pPr>
              <w:ind w:left="451"/>
              <w:jc w:val="both"/>
              <w:rPr>
                <w:rFonts w:ascii="Arial" w:eastAsia="Arial" w:hAnsi="Arial" w:cs="Arial"/>
                <w:color w:val="000000"/>
                <w:sz w:val="22"/>
                <w:szCs w:val="22"/>
              </w:rPr>
            </w:pPr>
          </w:p>
          <w:p w14:paraId="4D27118D"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6ED93A31"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01074081" w14:textId="77777777" w:rsidR="00CC3F6D" w:rsidRPr="00D465A4" w:rsidRDefault="00CC3F6D" w:rsidP="00CC3F6D">
            <w:pPr>
              <w:numPr>
                <w:ilvl w:val="3"/>
                <w:numId w:val="4"/>
              </w:numPr>
              <w:jc w:val="both"/>
              <w:rPr>
                <w:rFonts w:ascii="Arial" w:eastAsia="Arial" w:hAnsi="Arial" w:cs="Arial"/>
                <w:sz w:val="22"/>
                <w:szCs w:val="22"/>
              </w:rPr>
            </w:pPr>
            <w:r w:rsidRPr="00D465A4">
              <w:rPr>
                <w:rFonts w:ascii="Arial" w:hAnsi="Arial" w:cs="Arial"/>
                <w:color w:val="FF0000"/>
                <w:sz w:val="22"/>
                <w:szCs w:val="22"/>
              </w:rPr>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0B0B54FC" w14:textId="0E4251EF" w:rsidR="00CB21F0" w:rsidRDefault="00CC3F6D" w:rsidP="00CC3F6D">
            <w:pPr>
              <w:numPr>
                <w:ilvl w:val="3"/>
                <w:numId w:val="4"/>
              </w:numPr>
              <w:jc w:val="both"/>
              <w:rPr>
                <w:rFonts w:ascii="Arial" w:eastAsia="Arial" w:hAnsi="Arial" w:cs="Arial"/>
                <w:sz w:val="22"/>
                <w:szCs w:val="22"/>
              </w:rPr>
            </w:pPr>
            <w:r w:rsidRPr="00F82526">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r w:rsidR="00CA61C1">
              <w:rPr>
                <w:rFonts w:ascii="Arial" w:eastAsia="Arial" w:hAnsi="Arial" w:cs="Arial"/>
                <w:sz w:val="22"/>
                <w:szCs w:val="22"/>
              </w:rPr>
              <w:t>.</w:t>
            </w:r>
          </w:p>
          <w:p w14:paraId="4CC80B0F" w14:textId="77777777" w:rsidR="00CB21F0" w:rsidRDefault="00CB21F0">
            <w:pPr>
              <w:jc w:val="both"/>
              <w:rPr>
                <w:rFonts w:ascii="Arial" w:eastAsia="Arial" w:hAnsi="Arial" w:cs="Arial"/>
                <w:sz w:val="22"/>
                <w:szCs w:val="22"/>
              </w:rPr>
            </w:pPr>
          </w:p>
          <w:p w14:paraId="315D0B2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07BCBEC2" w14:textId="77777777" w:rsidR="00CC3F6D" w:rsidRDefault="00CC3F6D" w:rsidP="00CC3F6D">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provisório será realizado no ato da entrega ou ao final da instalação ou montagem quando esses serviços forem de responsabilidade do contratado.</w:t>
            </w:r>
          </w:p>
          <w:p w14:paraId="01EEDE1D" w14:textId="6EEED744" w:rsidR="00CB21F0" w:rsidRDefault="00CC3F6D" w:rsidP="00CC3F6D">
            <w:pPr>
              <w:numPr>
                <w:ilvl w:val="3"/>
                <w:numId w:val="4"/>
              </w:numPr>
              <w:jc w:val="both"/>
              <w:rPr>
                <w:rFonts w:ascii="Arial" w:eastAsia="Arial" w:hAnsi="Arial" w:cs="Arial"/>
                <w:color w:val="FF0000"/>
                <w:sz w:val="22"/>
                <w:szCs w:val="22"/>
              </w:rPr>
            </w:pPr>
            <w:r>
              <w:rPr>
                <w:rFonts w:ascii="Arial" w:hAnsi="Arial" w:cs="Arial"/>
                <w:color w:val="FF0000"/>
                <w:sz w:val="22"/>
                <w:szCs w:val="22"/>
              </w:rPr>
              <w:t>O recebimento definitivo ocorrerá no prazo de *** (***) dias a partir do recebimento provisório</w:t>
            </w:r>
            <w:r w:rsidR="00CA61C1">
              <w:rPr>
                <w:rFonts w:ascii="Arial" w:eastAsia="Arial" w:hAnsi="Arial" w:cs="Arial"/>
                <w:color w:val="000000" w:themeColor="text1"/>
                <w:sz w:val="22"/>
                <w:szCs w:val="22"/>
              </w:rPr>
              <w:t>.</w:t>
            </w:r>
          </w:p>
          <w:p w14:paraId="3789D195"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r>
              <w:rPr>
                <w:rFonts w:ascii="Arial" w:eastAsia="Arial" w:hAnsi="Arial" w:cs="Arial"/>
                <w:color w:val="000000"/>
                <w:sz w:val="22"/>
                <w:szCs w:val="22"/>
              </w:rPr>
              <w:t>.</w:t>
            </w:r>
          </w:p>
          <w:p w14:paraId="3D3A13B3"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lastRenderedPageBreak/>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78129A4F"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Os bens rejeitados deverão ser trocados no prazo de </w:t>
            </w:r>
            <w:r>
              <w:rPr>
                <w:rFonts w:ascii="Arial" w:hAnsi="Arial" w:cs="Arial"/>
                <w:color w:val="FF0000"/>
                <w:sz w:val="22"/>
                <w:szCs w:val="22"/>
              </w:rPr>
              <w:t>*** (***)</w:t>
            </w:r>
            <w:r>
              <w:rPr>
                <w:rFonts w:ascii="Arial" w:hAnsi="Arial" w:cs="Arial"/>
                <w:color w:val="000000"/>
                <w:sz w:val="22"/>
                <w:szCs w:val="22"/>
              </w:rPr>
              <w:t xml:space="preserve"> </w:t>
            </w:r>
            <w:r>
              <w:rPr>
                <w:rFonts w:ascii="Arial" w:hAnsi="Arial" w:cs="Arial"/>
                <w:color w:val="FF0000"/>
                <w:sz w:val="22"/>
                <w:szCs w:val="22"/>
              </w:rPr>
              <w:t>dias/horas</w:t>
            </w:r>
            <w:r>
              <w:rPr>
                <w:rFonts w:ascii="Arial" w:eastAsia="Arial" w:hAnsi="Arial" w:cs="Arial"/>
                <w:color w:val="000000"/>
                <w:sz w:val="22"/>
                <w:szCs w:val="22"/>
              </w:rPr>
              <w:t>.</w:t>
            </w:r>
          </w:p>
          <w:p w14:paraId="7CB6B232" w14:textId="77777777" w:rsidR="00CC3F6D"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r>
              <w:rPr>
                <w:rFonts w:ascii="Arial" w:eastAsia="Arial" w:hAnsi="Arial" w:cs="Arial"/>
                <w:color w:val="000000"/>
                <w:sz w:val="22"/>
                <w:szCs w:val="22"/>
              </w:rPr>
              <w:t>.</w:t>
            </w:r>
          </w:p>
          <w:p w14:paraId="0ED1881C" w14:textId="07DF1EC8" w:rsidR="00CB21F0"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A concessão de prazo para troca de bens rejeitados não afasta a possibilidade de aplicação de sanção quando descumprido o prazo de entrega</w:t>
            </w:r>
            <w:r w:rsidR="00CA61C1">
              <w:rPr>
                <w:rFonts w:ascii="Arial" w:eastAsia="Arial" w:hAnsi="Arial" w:cs="Arial"/>
                <w:color w:val="000000"/>
                <w:sz w:val="22"/>
                <w:szCs w:val="22"/>
              </w:rPr>
              <w:t>.</w:t>
            </w:r>
          </w:p>
          <w:p w14:paraId="175F6660" w14:textId="77777777" w:rsidR="00CB21F0" w:rsidRDefault="00CB21F0">
            <w:pPr>
              <w:ind w:left="739"/>
              <w:jc w:val="both"/>
              <w:rPr>
                <w:rFonts w:ascii="Arial" w:eastAsia="Arial" w:hAnsi="Arial" w:cs="Arial"/>
                <w:color w:val="000000"/>
                <w:sz w:val="22"/>
                <w:szCs w:val="22"/>
              </w:rPr>
            </w:pPr>
          </w:p>
          <w:p w14:paraId="41E7404D" w14:textId="77777777" w:rsidR="00CB21F0" w:rsidRDefault="00CA61C1">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691CF13C" w14:textId="77777777" w:rsidR="00CC3F6D" w:rsidRDefault="00CC3F6D" w:rsidP="00CC3F6D">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165F7AD1" w14:textId="77777777" w:rsidR="00CC3F6D" w:rsidRDefault="00CC3F6D" w:rsidP="00CC3F6D">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18AFF65A" w14:textId="77777777" w:rsidR="00907969" w:rsidRPr="00E07052" w:rsidRDefault="00907969" w:rsidP="00907969">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p>
          <w:p w14:paraId="318A8E79" w14:textId="77777777" w:rsidR="00907969" w:rsidRPr="00E07052" w:rsidRDefault="00907969" w:rsidP="00907969">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p>
          <w:p w14:paraId="2B887F24" w14:textId="77777777" w:rsidR="00907969" w:rsidRPr="00E07052" w:rsidRDefault="00907969" w:rsidP="00907969">
            <w:pPr>
              <w:numPr>
                <w:ilvl w:val="3"/>
                <w:numId w:val="4"/>
              </w:numPr>
              <w:jc w:val="both"/>
              <w:textAlignment w:val="baseline"/>
              <w:rPr>
                <w:rFonts w:ascii="Arial" w:eastAsia="Times New Roman" w:hAnsi="Arial" w:cs="Arial"/>
                <w:color w:val="000000"/>
                <w:sz w:val="22"/>
                <w:szCs w:val="22"/>
              </w:rPr>
            </w:pPr>
            <w:r w:rsidRPr="00E07052">
              <w:rPr>
                <w:rFonts w:ascii="Arial" w:eastAsia="Times New Roman" w:hAnsi="Arial" w:cs="Arial"/>
                <w:color w:val="000000"/>
                <w:sz w:val="22"/>
                <w:szCs w:val="22"/>
              </w:rPr>
              <w:t>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incorreções forem constatados por testes ou exames, o contrato obriga-se a ressarcir os custos à contratante.</w:t>
            </w:r>
          </w:p>
          <w:p w14:paraId="58ECAEA5" w14:textId="2E8250FC" w:rsidR="00CB21F0" w:rsidRDefault="00907969" w:rsidP="00907969">
            <w:pPr>
              <w:numPr>
                <w:ilvl w:val="3"/>
                <w:numId w:val="4"/>
              </w:numPr>
              <w:jc w:val="both"/>
              <w:rPr>
                <w:rFonts w:ascii="Arial" w:eastAsia="Arial" w:hAnsi="Arial" w:cs="Arial"/>
                <w:color w:val="000000"/>
                <w:sz w:val="22"/>
                <w:szCs w:val="22"/>
              </w:rPr>
            </w:pPr>
            <w:r w:rsidRPr="00E07052">
              <w:rPr>
                <w:rFonts w:ascii="Arial" w:eastAsia="Times New Roman"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sidR="00CA61C1">
              <w:rPr>
                <w:rFonts w:ascii="Arial" w:eastAsia="Arial" w:hAnsi="Arial" w:cs="Arial"/>
                <w:color w:val="000000"/>
                <w:sz w:val="22"/>
                <w:szCs w:val="22"/>
              </w:rPr>
              <w:t>.</w:t>
            </w:r>
          </w:p>
          <w:p w14:paraId="0AF4E31C" w14:textId="77777777" w:rsidR="00CB21F0" w:rsidRDefault="00CB21F0">
            <w:pPr>
              <w:ind w:left="739"/>
              <w:jc w:val="both"/>
              <w:rPr>
                <w:rFonts w:ascii="Arial" w:eastAsia="Arial" w:hAnsi="Arial" w:cs="Arial"/>
                <w:color w:val="000000"/>
                <w:sz w:val="22"/>
                <w:szCs w:val="22"/>
              </w:rPr>
            </w:pPr>
          </w:p>
          <w:p w14:paraId="6FB9639D" w14:textId="77777777" w:rsidR="00CB21F0" w:rsidRDefault="00CA61C1">
            <w:pPr>
              <w:numPr>
                <w:ilvl w:val="1"/>
                <w:numId w:val="4"/>
              </w:numPr>
              <w:jc w:val="both"/>
            </w:pPr>
            <w:r>
              <w:rPr>
                <w:rFonts w:ascii="Arial" w:eastAsia="Arial" w:hAnsi="Arial" w:cs="Arial"/>
                <w:b/>
                <w:color w:val="000000"/>
                <w:sz w:val="22"/>
                <w:szCs w:val="22"/>
              </w:rPr>
              <w:t>Sanções</w:t>
            </w:r>
          </w:p>
          <w:p w14:paraId="362F71F3" w14:textId="59BA7BEF"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5533511E" w14:textId="77777777" w:rsidR="00CB21F0" w:rsidRDefault="00CB21F0">
            <w:pPr>
              <w:jc w:val="both"/>
              <w:rPr>
                <w:rFonts w:ascii="Arial" w:eastAsia="Arial" w:hAnsi="Arial" w:cs="Arial"/>
                <w:sz w:val="22"/>
                <w:szCs w:val="22"/>
              </w:rPr>
            </w:pPr>
          </w:p>
          <w:p w14:paraId="2CBBBD92" w14:textId="77777777" w:rsidR="00CB21F0" w:rsidRDefault="00CA61C1">
            <w:pPr>
              <w:numPr>
                <w:ilvl w:val="1"/>
                <w:numId w:val="4"/>
              </w:numPr>
              <w:jc w:val="both"/>
            </w:pPr>
            <w:r>
              <w:rPr>
                <w:rFonts w:ascii="Arial" w:eastAsia="Arial" w:hAnsi="Arial" w:cs="Arial"/>
                <w:b/>
                <w:color w:val="000000"/>
                <w:sz w:val="22"/>
                <w:szCs w:val="22"/>
              </w:rPr>
              <w:t>Cláusula anticorrupção</w:t>
            </w:r>
          </w:p>
          <w:p w14:paraId="6F92D526" w14:textId="77777777" w:rsidR="00907969" w:rsidRPr="00907969" w:rsidRDefault="00CA61C1" w:rsidP="00907969">
            <w:pPr>
              <w:numPr>
                <w:ilvl w:val="2"/>
                <w:numId w:val="4"/>
              </w:numPr>
              <w:jc w:val="both"/>
              <w:rPr>
                <w:rFonts w:ascii="Arial" w:hAnsi="Arial" w:cs="Arial"/>
                <w:color w:val="000000"/>
                <w:sz w:val="22"/>
                <w:szCs w:val="22"/>
              </w:rPr>
            </w:pPr>
            <w:r>
              <w:rPr>
                <w:rFonts w:ascii="Arial" w:eastAsia="Arial" w:hAnsi="Arial" w:cs="Arial"/>
                <w:color w:val="000000"/>
                <w:sz w:val="22"/>
                <w:szCs w:val="22"/>
              </w:rPr>
              <w:t xml:space="preserve"> </w:t>
            </w:r>
            <w:r w:rsidR="00907969" w:rsidRPr="00907969">
              <w:rPr>
                <w:rFonts w:ascii="Arial" w:hAnsi="Arial" w:cs="Arial"/>
                <w:color w:val="000000"/>
                <w:sz w:val="22"/>
                <w:szCs w:val="22"/>
              </w:rPr>
              <w:t>As partes, por seus agentes públicos ou por seus sócios, acionistas, administradores e colaboradores:</w:t>
            </w:r>
          </w:p>
          <w:p w14:paraId="3A7E6880" w14:textId="6F081746" w:rsidR="00CC3F6D" w:rsidRPr="00B67BD3" w:rsidRDefault="00907969" w:rsidP="00907969">
            <w:pPr>
              <w:numPr>
                <w:ilvl w:val="3"/>
                <w:numId w:val="4"/>
              </w:numPr>
              <w:jc w:val="both"/>
              <w:rPr>
                <w:rFonts w:ascii="Arial" w:eastAsia="Arial" w:hAnsi="Arial" w:cs="Arial"/>
                <w:color w:val="000000"/>
                <w:sz w:val="22"/>
                <w:szCs w:val="22"/>
              </w:rPr>
            </w:pPr>
            <w:r w:rsidRPr="00907969">
              <w:rPr>
                <w:rFonts w:ascii="Arial" w:hAnsi="Arial" w:cs="Arial"/>
                <w:color w:val="000000"/>
                <w:sz w:val="22"/>
                <w:szCs w:val="22"/>
              </w:rPr>
              <w:lastRenderedPageBreak/>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r w:rsidR="00CC3F6D" w:rsidRPr="00B67BD3">
              <w:rPr>
                <w:rFonts w:ascii="Arial" w:eastAsia="Arial" w:hAnsi="Arial" w:cs="Arial"/>
                <w:color w:val="000000"/>
                <w:sz w:val="22"/>
                <w:szCs w:val="22"/>
              </w:rPr>
              <w:t>;</w:t>
            </w:r>
          </w:p>
          <w:p w14:paraId="1E7BBF42"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r w:rsidRPr="00B67BD3">
              <w:rPr>
                <w:rFonts w:ascii="Arial" w:eastAsia="Times New Roman" w:hAnsi="Arial" w:cs="Arial"/>
                <w:color w:val="000000"/>
                <w:sz w:val="22"/>
                <w:szCs w:val="22"/>
              </w:rPr>
              <w:t>;</w:t>
            </w:r>
          </w:p>
          <w:p w14:paraId="0C6508C4" w14:textId="77777777" w:rsidR="00CC3F6D" w:rsidRPr="00B67BD3" w:rsidRDefault="00CC3F6D" w:rsidP="00CC3F6D">
            <w:pPr>
              <w:numPr>
                <w:ilvl w:val="3"/>
                <w:numId w:val="4"/>
              </w:numPr>
              <w:jc w:val="both"/>
              <w:textAlignment w:val="baseline"/>
              <w:rPr>
                <w:rFonts w:ascii="Arial" w:eastAsia="Times New Roman" w:hAnsi="Arial" w:cs="Arial"/>
                <w:color w:val="000000"/>
                <w:sz w:val="22"/>
                <w:szCs w:val="22"/>
              </w:rPr>
            </w:pPr>
            <w:r w:rsidRPr="00B67BD3">
              <w:rPr>
                <w:rFonts w:ascii="Arial" w:eastAsia="Times New Roman" w:hAnsi="Arial" w:cs="Arial"/>
                <w:color w:val="000000"/>
                <w:sz w:val="22"/>
                <w:szCs w:val="22"/>
              </w:rPr>
              <w:t>Reconhecem como práticas ilícitas, para os fins desta cláusula</w:t>
            </w:r>
            <w:r>
              <w:rPr>
                <w:rFonts w:ascii="Arial" w:eastAsia="Times New Roman" w:hAnsi="Arial" w:cs="Arial"/>
                <w:color w:val="000000"/>
                <w:sz w:val="22"/>
                <w:szCs w:val="22"/>
              </w:rPr>
              <w:t>:</w:t>
            </w:r>
          </w:p>
          <w:p w14:paraId="1B0E0D1D" w14:textId="77777777" w:rsidR="00CC3F6D" w:rsidRPr="0015649F" w:rsidRDefault="00CC3F6D" w:rsidP="00CC3F6D">
            <w:pPr>
              <w:numPr>
                <w:ilvl w:val="4"/>
                <w:numId w:val="4"/>
              </w:numPr>
              <w:jc w:val="both"/>
              <w:rPr>
                <w:rFonts w:ascii="Arial" w:eastAsia="Arial" w:hAnsi="Arial" w:cs="Arial"/>
                <w:color w:val="000000"/>
                <w:sz w:val="22"/>
                <w:szCs w:val="22"/>
              </w:rPr>
            </w:pPr>
            <w:r w:rsidRPr="0015649F">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r>
              <w:rPr>
                <w:rFonts w:ascii="Arial" w:hAnsi="Arial" w:cs="Arial"/>
                <w:color w:val="000000"/>
                <w:sz w:val="22"/>
                <w:szCs w:val="22"/>
              </w:rPr>
              <w:t>;</w:t>
            </w:r>
          </w:p>
          <w:p w14:paraId="0519D713" w14:textId="77777777" w:rsidR="00CC3F6D"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fraudulenta: Falsificação ou omissão de fatos a fim de influenciar o processo de contratação ou a execução de contrato;</w:t>
            </w:r>
          </w:p>
          <w:p w14:paraId="4B5C9698"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3A0A22E1"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31E8ED87" w14:textId="77777777" w:rsidR="00CC3F6D" w:rsidRPr="0015649F" w:rsidRDefault="00CC3F6D" w:rsidP="00CC3F6D">
            <w:pPr>
              <w:numPr>
                <w:ilvl w:val="4"/>
                <w:numId w:val="4"/>
              </w:numPr>
              <w:jc w:val="both"/>
              <w:rPr>
                <w:rFonts w:ascii="Arial" w:eastAsia="Arial" w:hAnsi="Arial" w:cs="Arial"/>
                <w:color w:val="000000"/>
                <w:sz w:val="22"/>
                <w:szCs w:val="22"/>
              </w:rPr>
            </w:pPr>
            <w:r>
              <w:rPr>
                <w:rFonts w:ascii="Arial" w:hAnsi="Arial" w:cs="Arial"/>
                <w:color w:val="000000"/>
                <w:sz w:val="22"/>
                <w:szCs w:val="22"/>
              </w:rPr>
              <w:t>Prática obstrutiva:</w:t>
            </w:r>
          </w:p>
          <w:p w14:paraId="4FED1B13" w14:textId="77777777" w:rsidR="00CC3F6D" w:rsidRPr="0015649F" w:rsidRDefault="00CC3F6D" w:rsidP="00CC3F6D">
            <w:pPr>
              <w:numPr>
                <w:ilvl w:val="5"/>
                <w:numId w:val="4"/>
              </w:numPr>
              <w:jc w:val="both"/>
              <w:rPr>
                <w:rFonts w:ascii="Arial" w:eastAsia="Arial" w:hAnsi="Arial" w:cs="Arial"/>
                <w:color w:val="000000"/>
                <w:sz w:val="22"/>
                <w:szCs w:val="22"/>
              </w:rPr>
            </w:pPr>
            <w:r>
              <w:rPr>
                <w:rFonts w:ascii="Arial" w:hAnsi="Arial" w:cs="Arial"/>
                <w:color w:val="000000"/>
                <w:sz w:val="22"/>
                <w:szCs w:val="22"/>
              </w:rPr>
              <w:t>Destruir,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5634893C" w14:textId="77777777" w:rsidR="00CC3F6D" w:rsidRPr="00B67BD3" w:rsidRDefault="00CC3F6D" w:rsidP="00CC3F6D">
            <w:pPr>
              <w:numPr>
                <w:ilvl w:val="5"/>
                <w:numId w:val="4"/>
              </w:numPr>
              <w:jc w:val="both"/>
              <w:rPr>
                <w:rFonts w:ascii="Arial" w:eastAsia="Arial" w:hAnsi="Arial" w:cs="Arial"/>
                <w:color w:val="000000"/>
                <w:sz w:val="22"/>
                <w:szCs w:val="22"/>
              </w:rPr>
            </w:pPr>
            <w:r>
              <w:rPr>
                <w:rFonts w:ascii="Arial" w:hAnsi="Arial" w:cs="Arial"/>
                <w:color w:val="000000"/>
                <w:sz w:val="22"/>
                <w:szCs w:val="22"/>
              </w:rPr>
              <w:t>Praticar atos cuja intenção seja impedir materialmente o exercício dos direitos de inspeção ou auditoria previstos em lei ou em contrato.</w:t>
            </w:r>
          </w:p>
          <w:p w14:paraId="38819AC3" w14:textId="77777777" w:rsidR="00CC3F6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5F1B0E1E" w14:textId="77777777" w:rsidR="00CC3F6D" w:rsidRPr="00DF770D" w:rsidRDefault="00CC3F6D" w:rsidP="00CC3F6D">
            <w:pPr>
              <w:numPr>
                <w:ilvl w:val="3"/>
                <w:numId w:val="4"/>
              </w:numPr>
              <w:jc w:val="both"/>
              <w:rPr>
                <w:rFonts w:ascii="Arial" w:eastAsia="Arial" w:hAnsi="Arial" w:cs="Arial"/>
                <w:color w:val="000000"/>
                <w:sz w:val="22"/>
                <w:szCs w:val="22"/>
              </w:rPr>
            </w:pPr>
            <w:r>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2BF98897"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a rescisão unilateral do contrato pelo Contratante;</w:t>
            </w:r>
          </w:p>
          <w:p w14:paraId="1EF9CDB8"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o cancelamento ou suspensão de financiamentos, repasses, doações ou aportes vinculados ao contrato, por instituições financiadoras, de fomento ou de controle;</w:t>
            </w:r>
          </w:p>
          <w:p w14:paraId="7055BC8B"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a declaração de inelegibilidade do Contratado, por prazo determinado ou indeterminado, para participar de novas contratações ou financiamentos; </w:t>
            </w:r>
          </w:p>
          <w:p w14:paraId="242F233F"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lastRenderedPageBreak/>
              <w:t>a cobrança de perdas e danos, inclusive danos potenciais, causados à parte inocente, além da aplicação das multas pactuadas.</w:t>
            </w:r>
          </w:p>
          <w:p w14:paraId="3F680061" w14:textId="77777777" w:rsidR="00CC3F6D" w:rsidRPr="00DF770D" w:rsidRDefault="00CC3F6D" w:rsidP="00CC3F6D">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13E35093"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 xml:space="preserve">inspecione suas contas e registros, bem como as contas e registros de seus subcontratados, relacionados com a apresentação da proposta e a execução do contrato; </w:t>
            </w:r>
          </w:p>
          <w:p w14:paraId="1296C7E2" w14:textId="77777777" w:rsidR="00CC3F6D" w:rsidRPr="00DF770D" w:rsidRDefault="00CC3F6D" w:rsidP="00CC3F6D">
            <w:pPr>
              <w:numPr>
                <w:ilvl w:val="4"/>
                <w:numId w:val="4"/>
              </w:numPr>
              <w:jc w:val="both"/>
              <w:rPr>
                <w:rFonts w:ascii="Arial" w:eastAsia="Arial" w:hAnsi="Arial" w:cs="Arial"/>
                <w:color w:val="000000"/>
                <w:sz w:val="22"/>
                <w:szCs w:val="22"/>
              </w:rPr>
            </w:pPr>
            <w:r w:rsidRPr="00DF770D">
              <w:rPr>
                <w:rFonts w:ascii="Arial" w:eastAsia="Arial" w:hAnsi="Arial" w:cs="Arial"/>
                <w:color w:val="000000"/>
                <w:sz w:val="22"/>
                <w:szCs w:val="22"/>
              </w:rPr>
              <w:t>realizem auditorias sobre tais contas e registros, sempre que exigido por lei, contrato ou regulamento aplicável.</w:t>
            </w:r>
          </w:p>
          <w:p w14:paraId="3C54542D" w14:textId="3D7EF095" w:rsidR="00CB21F0" w:rsidRDefault="00CC3F6D" w:rsidP="00CC3F6D">
            <w:pPr>
              <w:numPr>
                <w:ilvl w:val="3"/>
                <w:numId w:val="4"/>
              </w:numPr>
              <w:jc w:val="both"/>
              <w:rPr>
                <w:rFonts w:ascii="Arial" w:eastAsia="Arial" w:hAnsi="Arial" w:cs="Arial"/>
                <w:color w:val="000000"/>
                <w:sz w:val="22"/>
                <w:szCs w:val="22"/>
              </w:rPr>
            </w:pPr>
            <w:r w:rsidRPr="00DF770D">
              <w:rPr>
                <w:rFonts w:ascii="Arial" w:eastAsia="Arial" w:hAnsi="Arial" w:cs="Arial"/>
                <w:color w:val="000000"/>
                <w:sz w:val="22"/>
                <w:szCs w:val="22"/>
              </w:rPr>
              <w:t>Comprometem-se em notificar à Controladoria Geral do Estado qualquer irregularidade que tiverem conhecimento acerca da execução do contrato</w:t>
            </w:r>
            <w:r w:rsidR="00CA61C1">
              <w:rPr>
                <w:rFonts w:ascii="Arial" w:eastAsia="Arial" w:hAnsi="Arial" w:cs="Arial"/>
                <w:color w:val="000000"/>
                <w:sz w:val="22"/>
                <w:szCs w:val="22"/>
              </w:rPr>
              <w:t>.</w:t>
            </w:r>
          </w:p>
          <w:p w14:paraId="0A2E16DF" w14:textId="77777777" w:rsidR="00CB21F0" w:rsidRDefault="00CB21F0">
            <w:pPr>
              <w:jc w:val="both"/>
              <w:rPr>
                <w:rFonts w:ascii="Arial" w:eastAsia="Arial" w:hAnsi="Arial" w:cs="Arial"/>
                <w:sz w:val="22"/>
                <w:szCs w:val="22"/>
              </w:rPr>
            </w:pPr>
          </w:p>
        </w:tc>
      </w:tr>
      <w:tr w:rsidR="00CB21F0" w14:paraId="207F0A25" w14:textId="77777777">
        <w:tc>
          <w:tcPr>
            <w:tcW w:w="9628" w:type="dxa"/>
            <w:shd w:val="clear" w:color="auto" w:fill="1F497D"/>
          </w:tcPr>
          <w:p w14:paraId="4120C053"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CB21F0" w14:paraId="02295B7F" w14:textId="77777777">
        <w:tc>
          <w:tcPr>
            <w:tcW w:w="9628" w:type="dxa"/>
            <w:tcBorders>
              <w:bottom w:val="single" w:sz="4" w:space="0" w:color="000000"/>
            </w:tcBorders>
          </w:tcPr>
          <w:p w14:paraId="44B4E6B0"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6B02BF15" w14:textId="77777777" w:rsidR="00CB21F0" w:rsidRDefault="00CA61C1">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63697DF7" w14:textId="77777777" w:rsidR="00CB21F0" w:rsidRDefault="00CB21F0">
            <w:pPr>
              <w:jc w:val="both"/>
              <w:rPr>
                <w:rFonts w:ascii="Arial" w:eastAsia="Arial" w:hAnsi="Arial" w:cs="Arial"/>
                <w:sz w:val="22"/>
                <w:szCs w:val="22"/>
              </w:rPr>
            </w:pPr>
          </w:p>
          <w:p w14:paraId="611257F3" w14:textId="77777777" w:rsidR="00CB21F0" w:rsidRDefault="00CA61C1">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17C502B6" w14:textId="77777777" w:rsidR="00CB21F0" w:rsidRDefault="00CA61C1">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O pagamento, precedido de liquidação da despesa, será realizado no prazo de até </w:t>
            </w:r>
            <w:r w:rsidRPr="00CC3F6D">
              <w:rPr>
                <w:rFonts w:ascii="Arial" w:eastAsia="Arial" w:hAnsi="Arial" w:cs="Arial"/>
                <w:color w:val="FF0000"/>
                <w:sz w:val="22"/>
                <w:szCs w:val="22"/>
              </w:rPr>
              <w:t xml:space="preserve">30 (trinta) dias </w:t>
            </w:r>
            <w:r>
              <w:rPr>
                <w:rFonts w:ascii="Arial" w:eastAsia="Arial" w:hAnsi="Arial" w:cs="Arial"/>
                <w:color w:val="000000" w:themeColor="text1"/>
                <w:sz w:val="22"/>
                <w:szCs w:val="22"/>
              </w:rPr>
              <w:t>a partir do recebimento definitivo.</w:t>
            </w:r>
          </w:p>
          <w:p w14:paraId="7C05B623" w14:textId="77777777" w:rsidR="00CB21F0" w:rsidRDefault="00CB21F0">
            <w:pPr>
              <w:ind w:left="646"/>
              <w:jc w:val="both"/>
              <w:rPr>
                <w:rFonts w:ascii="Arial" w:eastAsia="Arial" w:hAnsi="Arial" w:cs="Arial"/>
                <w:sz w:val="22"/>
                <w:szCs w:val="22"/>
                <w:highlight w:val="yellow"/>
              </w:rPr>
            </w:pPr>
          </w:p>
        </w:tc>
      </w:tr>
      <w:tr w:rsidR="00CB21F0" w14:paraId="4D032477" w14:textId="77777777">
        <w:tc>
          <w:tcPr>
            <w:tcW w:w="9628" w:type="dxa"/>
            <w:shd w:val="clear" w:color="auto" w:fill="1F497D"/>
          </w:tcPr>
          <w:p w14:paraId="07A7D781" w14:textId="77777777" w:rsidR="00CB21F0" w:rsidRDefault="00CA61C1">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CB21F0" w14:paraId="734FA8AE" w14:textId="77777777">
        <w:tc>
          <w:tcPr>
            <w:tcW w:w="9628" w:type="dxa"/>
            <w:tcBorders>
              <w:bottom w:val="single" w:sz="4" w:space="0" w:color="000000"/>
            </w:tcBorders>
          </w:tcPr>
          <w:p w14:paraId="0C9AC756"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28DDD7D4"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fornecedor será selecionado por meio de processo de licitação na modalidade pregão sob forma eletrônica com adoção do critério de julgamento de menor preço.</w:t>
            </w:r>
          </w:p>
          <w:p w14:paraId="61ADB296" w14:textId="77777777" w:rsidR="00CB21F0" w:rsidRDefault="00CB21F0">
            <w:pPr>
              <w:jc w:val="both"/>
              <w:rPr>
                <w:rFonts w:ascii="Arial" w:eastAsia="Arial" w:hAnsi="Arial" w:cs="Arial"/>
                <w:sz w:val="22"/>
                <w:szCs w:val="22"/>
              </w:rPr>
            </w:pPr>
          </w:p>
          <w:p w14:paraId="5FA904C6"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7229096D"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2B5B9136" w14:textId="77777777" w:rsidR="00CB21F0" w:rsidRDefault="00CA61C1">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72DE8CC5"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5ECB5EB2" w14:textId="77777777" w:rsidR="00CB21F0" w:rsidRDefault="00CB21F0">
            <w:pPr>
              <w:ind w:left="597"/>
              <w:jc w:val="both"/>
              <w:rPr>
                <w:rFonts w:ascii="Arial" w:eastAsia="Arial" w:hAnsi="Arial" w:cs="Arial"/>
                <w:color w:val="000000"/>
                <w:sz w:val="22"/>
                <w:szCs w:val="22"/>
              </w:rPr>
            </w:pPr>
          </w:p>
          <w:p w14:paraId="3AFCB9B1"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007DBD67" w14:textId="77777777" w:rsidR="00CC3F6D"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CC3F6D">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sidR="00CC3F6D">
              <w:rPr>
                <w:rFonts w:ascii="Arial" w:eastAsia="Arial" w:hAnsi="Arial" w:cs="Arial"/>
                <w:color w:val="000000"/>
                <w:sz w:val="22"/>
                <w:szCs w:val="22"/>
              </w:rPr>
              <w:t>.</w:t>
            </w:r>
          </w:p>
          <w:p w14:paraId="72D7C05A" w14:textId="77777777" w:rsidR="00CC3F6D" w:rsidRDefault="00CC3F6D" w:rsidP="00CC3F6D">
            <w:pPr>
              <w:ind w:left="30"/>
              <w:jc w:val="both"/>
              <w:rPr>
                <w:rFonts w:ascii="Arial" w:eastAsia="Arial" w:hAnsi="Arial" w:cs="Arial"/>
                <w:sz w:val="22"/>
                <w:szCs w:val="22"/>
              </w:rPr>
            </w:pPr>
          </w:p>
          <w:p w14:paraId="59FB35C8" w14:textId="77777777" w:rsidR="00CC3F6D" w:rsidRDefault="00CC3F6D" w:rsidP="00CC3F6D">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154B0D0E" w14:textId="77777777" w:rsidR="00CC3F6D" w:rsidRDefault="00CC3F6D" w:rsidP="00CC3F6D">
            <w:pPr>
              <w:jc w:val="both"/>
              <w:rPr>
                <w:rFonts w:ascii="Arial" w:eastAsia="Arial" w:hAnsi="Arial" w:cs="Arial"/>
                <w:b/>
                <w:sz w:val="22"/>
                <w:szCs w:val="22"/>
              </w:rPr>
            </w:pPr>
          </w:p>
          <w:p w14:paraId="43F1CC07" w14:textId="2D944C76" w:rsidR="00CB21F0" w:rsidRDefault="00CC3F6D" w:rsidP="005235B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eastAsia="Arial" w:hAnsi="Arial" w:cs="Arial"/>
                <w:sz w:val="22"/>
                <w:szCs w:val="22"/>
              </w:rPr>
              <w:t>;</w:t>
            </w:r>
            <w:r w:rsidR="00CA61C1">
              <w:rPr>
                <w:rFonts w:ascii="Arial" w:hAnsi="Arial" w:cs="Arial"/>
                <w:sz w:val="22"/>
                <w:szCs w:val="22"/>
              </w:rPr>
              <w:t xml:space="preserve"> </w:t>
            </w:r>
          </w:p>
          <w:p w14:paraId="2E2D0575" w14:textId="77777777" w:rsidR="00CB21F0" w:rsidRDefault="00CB21F0">
            <w:pPr>
              <w:ind w:firstLine="172"/>
              <w:jc w:val="both"/>
              <w:rPr>
                <w:rFonts w:ascii="Arial" w:eastAsia="Arial" w:hAnsi="Arial" w:cs="Arial"/>
                <w:b/>
                <w:sz w:val="22"/>
                <w:szCs w:val="22"/>
              </w:rPr>
            </w:pPr>
          </w:p>
          <w:p w14:paraId="103715F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Licitação exclusiva</w:t>
            </w:r>
          </w:p>
          <w:p w14:paraId="2C52BB56" w14:textId="77777777" w:rsidR="00CB21F0" w:rsidRDefault="00CB21F0">
            <w:pPr>
              <w:jc w:val="both"/>
              <w:rPr>
                <w:rFonts w:ascii="Arial" w:eastAsia="Arial" w:hAnsi="Arial" w:cs="Arial"/>
                <w:b/>
                <w:color w:val="00B050"/>
                <w:sz w:val="22"/>
                <w:szCs w:val="22"/>
                <w:u w:val="single"/>
              </w:rPr>
            </w:pPr>
          </w:p>
          <w:p w14:paraId="7CE9AFD3" w14:textId="5B23049A"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sidR="00857F0B">
              <w:rPr>
                <w:rFonts w:ascii="Arial" w:eastAsia="Arial" w:hAnsi="Arial" w:cs="Arial"/>
                <w:sz w:val="22"/>
                <w:szCs w:val="22"/>
              </w:rPr>
              <w:t>Não se aplica a licitação exclusiva para microempresas e empresas de pequeno porte (art. 48, I, da Lei Complementar), uma vez que</w:t>
            </w:r>
            <w:r w:rsidR="00857F0B">
              <w:rPr>
                <w:rFonts w:ascii="Arial" w:eastAsia="Arial" w:hAnsi="Arial" w:cs="Arial"/>
                <w:b/>
                <w:sz w:val="22"/>
                <w:szCs w:val="22"/>
              </w:rPr>
              <w:t xml:space="preserve"> </w:t>
            </w:r>
            <w:r w:rsidR="00857F0B">
              <w:rPr>
                <w:rFonts w:ascii="Arial" w:eastAsia="Arial" w:hAnsi="Arial" w:cs="Arial"/>
                <w:sz w:val="22"/>
                <w:szCs w:val="22"/>
              </w:rPr>
              <w:t xml:space="preserve">a não vantajosidade se justifica visto que, após pesquisa à Junta Comercial do Estado de Santa Catarina (JUCESC), foi verificado </w:t>
            </w:r>
            <w:r w:rsidR="00857F0B">
              <w:rPr>
                <w:rFonts w:ascii="Arial" w:eastAsia="Arial" w:hAnsi="Arial" w:cs="Arial"/>
                <w:sz w:val="22"/>
                <w:szCs w:val="22"/>
              </w:rPr>
              <w:lastRenderedPageBreak/>
              <w:t>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r>
              <w:rPr>
                <w:rFonts w:ascii="Arial" w:eastAsia="Arial" w:hAnsi="Arial" w:cs="Arial"/>
                <w:sz w:val="22"/>
                <w:szCs w:val="22"/>
              </w:rPr>
              <w:t>).</w:t>
            </w:r>
          </w:p>
          <w:p w14:paraId="2C0B2CD6" w14:textId="77777777" w:rsidR="00CB21F0" w:rsidRDefault="00CB21F0">
            <w:pPr>
              <w:jc w:val="both"/>
              <w:rPr>
                <w:rFonts w:ascii="Arial" w:eastAsia="Arial" w:hAnsi="Arial" w:cs="Arial"/>
                <w:b/>
                <w:color w:val="000000"/>
                <w:sz w:val="22"/>
                <w:szCs w:val="22"/>
              </w:rPr>
            </w:pPr>
          </w:p>
          <w:p w14:paraId="43C3D8E5"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5773A027" w14:textId="77777777" w:rsidR="00857F0B" w:rsidRPr="00857F0B" w:rsidRDefault="00CA61C1" w:rsidP="00857F0B">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sidR="00857F0B" w:rsidRPr="00857F0B">
              <w:rPr>
                <w:rFonts w:ascii="Arial" w:eastAsia="Arial" w:hAnsi="Arial" w:cs="Arial"/>
                <w:color w:val="000000" w:themeColor="text1"/>
                <w:sz w:val="22"/>
                <w:szCs w:val="22"/>
              </w:rPr>
              <w:t>Não será admitida a participação de consórcios.</w:t>
            </w:r>
          </w:p>
          <w:p w14:paraId="6FE04F4A" w14:textId="09D3CCD7" w:rsidR="00CB21F0" w:rsidRDefault="00857F0B" w:rsidP="00857F0B">
            <w:pPr>
              <w:numPr>
                <w:ilvl w:val="3"/>
                <w:numId w:val="4"/>
              </w:numPr>
              <w:jc w:val="both"/>
              <w:rPr>
                <w:rFonts w:ascii="Arial" w:eastAsia="Arial" w:hAnsi="Arial" w:cs="Arial"/>
                <w:color w:val="000000" w:themeColor="text1"/>
                <w:sz w:val="22"/>
                <w:szCs w:val="22"/>
              </w:rPr>
            </w:pPr>
            <w:r w:rsidRPr="00857F0B">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sidR="00CA61C1">
              <w:rPr>
                <w:rFonts w:ascii="Arial" w:eastAsia="Arial" w:hAnsi="Arial" w:cs="Arial"/>
                <w:color w:val="000000" w:themeColor="text1"/>
                <w:sz w:val="22"/>
                <w:szCs w:val="22"/>
              </w:rPr>
              <w:t>.</w:t>
            </w:r>
          </w:p>
          <w:p w14:paraId="533C5DA0" w14:textId="77777777" w:rsidR="00CC3F6D" w:rsidRDefault="00CC3F6D" w:rsidP="005235B5">
            <w:pPr>
              <w:jc w:val="both"/>
              <w:rPr>
                <w:rFonts w:ascii="Arial" w:eastAsia="Arial" w:hAnsi="Arial" w:cs="Arial"/>
                <w:color w:val="000000" w:themeColor="text1"/>
                <w:sz w:val="22"/>
                <w:szCs w:val="22"/>
              </w:rPr>
            </w:pPr>
          </w:p>
          <w:p w14:paraId="1183281F" w14:textId="77777777" w:rsidR="00CC3F6D" w:rsidRPr="00E568F4" w:rsidRDefault="00CC3F6D" w:rsidP="005235B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6FA6E0E2" w14:textId="77777777" w:rsidR="00CC3F6D" w:rsidRPr="00E568F4" w:rsidRDefault="00CC3F6D" w:rsidP="005235B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700E4412" w14:textId="77777777" w:rsidR="00CC3F6D" w:rsidRDefault="00CC3F6D" w:rsidP="00CC3F6D">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565E0C" w14:textId="77777777" w:rsidR="00CC3F6D" w:rsidRPr="00E568F4" w:rsidRDefault="00CC3F6D" w:rsidP="005235B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0262E7C7" w14:textId="77777777" w:rsidR="00CC3F6D" w:rsidRPr="00E568F4" w:rsidRDefault="00CC3F6D" w:rsidP="005235B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276262AF"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04709F8F"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6FA5DC1B" w14:textId="77777777" w:rsidR="00CC3F6D" w:rsidRPr="00E568F4" w:rsidRDefault="00CC3F6D" w:rsidP="005235B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p>
          <w:p w14:paraId="72AE16F4" w14:textId="06256099" w:rsidR="00CC3F6D" w:rsidRDefault="00CC3F6D" w:rsidP="005235B5">
            <w:pPr>
              <w:numPr>
                <w:ilvl w:val="3"/>
                <w:numId w:val="4"/>
              </w:numPr>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r w:rsidR="005235B5">
              <w:rPr>
                <w:rFonts w:ascii="Arial" w:eastAsia="Times New Roman" w:hAnsi="Arial" w:cs="Arial"/>
                <w:color w:val="00B050"/>
                <w:sz w:val="22"/>
                <w:szCs w:val="22"/>
              </w:rPr>
              <w:t>.</w:t>
            </w:r>
          </w:p>
          <w:p w14:paraId="0B4EC1C6" w14:textId="77777777" w:rsidR="00CB21F0" w:rsidRDefault="00CB21F0">
            <w:pPr>
              <w:jc w:val="both"/>
              <w:rPr>
                <w:rFonts w:ascii="Arial" w:eastAsia="Arial" w:hAnsi="Arial" w:cs="Arial"/>
                <w:color w:val="000000" w:themeColor="text1"/>
                <w:sz w:val="22"/>
                <w:szCs w:val="22"/>
              </w:rPr>
            </w:pPr>
          </w:p>
          <w:p w14:paraId="676C6E04"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57E844AF" w14:textId="77777777" w:rsidR="005235B5" w:rsidRDefault="00CA61C1" w:rsidP="005235B5">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sidR="005235B5">
              <w:rPr>
                <w:rFonts w:ascii="Arial" w:eastAsia="Arial" w:hAnsi="Arial" w:cs="Arial"/>
                <w:sz w:val="22"/>
                <w:szCs w:val="22"/>
              </w:rPr>
              <w:t>A proposta deverá conter a descrição completa do item cotado, apresentando, no mínimo:</w:t>
            </w:r>
          </w:p>
          <w:p w14:paraId="049FE491"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05103857"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Marca e modelo</w:t>
            </w:r>
          </w:p>
          <w:p w14:paraId="5A4E14C8"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Fabricante</w:t>
            </w:r>
          </w:p>
          <w:p w14:paraId="008018D2"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lastRenderedPageBreak/>
              <w:t>Quantidade;</w:t>
            </w:r>
          </w:p>
          <w:p w14:paraId="4D44F3CD"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Preço unitário;</w:t>
            </w:r>
          </w:p>
          <w:p w14:paraId="6949CC33" w14:textId="77777777" w:rsidR="005235B5" w:rsidRDefault="005235B5" w:rsidP="005235B5">
            <w:pPr>
              <w:numPr>
                <w:ilvl w:val="3"/>
                <w:numId w:val="4"/>
              </w:numPr>
              <w:jc w:val="both"/>
              <w:rPr>
                <w:rFonts w:ascii="Arial" w:eastAsia="Arial" w:hAnsi="Arial" w:cs="Arial"/>
                <w:sz w:val="22"/>
                <w:szCs w:val="22"/>
              </w:rPr>
            </w:pPr>
            <w:r>
              <w:rPr>
                <w:rFonts w:ascii="Arial" w:hAnsi="Arial" w:cs="Arial"/>
                <w:sz w:val="22"/>
                <w:szCs w:val="22"/>
              </w:rPr>
              <w:t>País de origem do produto;</w:t>
            </w:r>
          </w:p>
          <w:p w14:paraId="4F2BA5D4" w14:textId="77777777" w:rsidR="005235B5" w:rsidRDefault="005235B5" w:rsidP="005235B5">
            <w:pPr>
              <w:numPr>
                <w:ilvl w:val="3"/>
                <w:numId w:val="4"/>
              </w:numPr>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FD9E211" w14:textId="5885A608" w:rsidR="00CB21F0" w:rsidRDefault="005235B5" w:rsidP="005235B5">
            <w:pPr>
              <w:numPr>
                <w:ilvl w:val="3"/>
                <w:numId w:val="4"/>
              </w:numPr>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r w:rsidR="00CA61C1">
              <w:rPr>
                <w:rFonts w:ascii="Arial" w:eastAsia="SimSun" w:hAnsi="Arial" w:cs="Arial"/>
                <w:sz w:val="22"/>
                <w:szCs w:val="22"/>
              </w:rPr>
              <w:t>;</w:t>
            </w:r>
          </w:p>
          <w:p w14:paraId="14C29885" w14:textId="77777777" w:rsidR="00CB21F0" w:rsidRDefault="00CB21F0">
            <w:pPr>
              <w:jc w:val="both"/>
              <w:rPr>
                <w:rFonts w:ascii="Arial" w:hAnsi="Arial" w:cs="Arial"/>
                <w:sz w:val="22"/>
                <w:szCs w:val="22"/>
              </w:rPr>
            </w:pPr>
          </w:p>
          <w:p w14:paraId="0861E0FD"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2E010601"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785021C3" w14:textId="77777777" w:rsidR="00CB21F0" w:rsidRDefault="00CB21F0">
            <w:pPr>
              <w:jc w:val="both"/>
              <w:rPr>
                <w:rFonts w:ascii="Arial" w:eastAsia="Arial" w:hAnsi="Arial" w:cs="Arial"/>
                <w:color w:val="00B050"/>
                <w:sz w:val="22"/>
                <w:szCs w:val="22"/>
              </w:rPr>
            </w:pPr>
          </w:p>
          <w:p w14:paraId="352C2808" w14:textId="77777777" w:rsidR="00CB21F0" w:rsidRDefault="00CA61C1" w:rsidP="005235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7A088DD9" w14:textId="77777777" w:rsidR="00CB21F0" w:rsidRDefault="00CA61C1" w:rsidP="005235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3536C0F5" w14:textId="77777777" w:rsidR="00CB21F0" w:rsidRDefault="00CB21F0">
            <w:pPr>
              <w:jc w:val="both"/>
              <w:rPr>
                <w:rFonts w:ascii="Arial" w:eastAsia="Arial" w:hAnsi="Arial" w:cs="Arial"/>
                <w:sz w:val="22"/>
                <w:szCs w:val="22"/>
              </w:rPr>
            </w:pPr>
          </w:p>
          <w:p w14:paraId="10954C0D"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A93486B" w14:textId="77777777" w:rsidR="00CB21F0" w:rsidRDefault="00CB21F0">
            <w:pPr>
              <w:jc w:val="both"/>
              <w:rPr>
                <w:rFonts w:ascii="Arial" w:eastAsia="Arial" w:hAnsi="Arial" w:cs="Arial"/>
                <w:b/>
                <w:sz w:val="22"/>
                <w:szCs w:val="22"/>
              </w:rPr>
            </w:pPr>
          </w:p>
          <w:p w14:paraId="4625B782" w14:textId="77777777" w:rsidR="005235B5" w:rsidRDefault="005235B5" w:rsidP="005235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2FFDC760"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35D67CDA" w14:textId="75928835"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10"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r w:rsidR="00497B48">
              <w:rPr>
                <w:rFonts w:ascii="Arial" w:hAnsi="Arial" w:cs="Arial"/>
                <w:color w:val="000000"/>
                <w:sz w:val="22"/>
                <w:szCs w:val="22"/>
              </w:rPr>
              <w:t xml:space="preserve"> </w:t>
            </w:r>
          </w:p>
          <w:p w14:paraId="00807BE9"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C1E3C69"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006CC7"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1E59CB10"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CFE433"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3726BFE"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Agricultor familiar: Declaração de Aptidão ao Pronaf – DAP ou DAP-P válida, ou, ainda, outros documentos definidos pela Secretaria Especial de </w:t>
            </w:r>
            <w:r>
              <w:rPr>
                <w:rFonts w:ascii="Arial" w:hAnsi="Arial" w:cs="Arial"/>
                <w:color w:val="000000"/>
                <w:sz w:val="22"/>
                <w:szCs w:val="22"/>
              </w:rPr>
              <w:lastRenderedPageBreak/>
              <w:t>Agricultura Familiar e do Desenvolvimento Agrário, nos termos do art. 4º, §2º do Decreto n.º 10.880, de 2 de dezembro de 2021;</w:t>
            </w:r>
          </w:p>
          <w:p w14:paraId="17A5C5AB" w14:textId="77777777" w:rsidR="005235B5" w:rsidRDefault="005235B5" w:rsidP="005235B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w:t>
            </w:r>
            <w:proofErr w:type="spellStart"/>
            <w:r>
              <w:rPr>
                <w:rFonts w:ascii="Arial" w:hAnsi="Arial" w:cs="Arial"/>
                <w:color w:val="000000"/>
                <w:sz w:val="22"/>
                <w:szCs w:val="22"/>
              </w:rPr>
              <w:t>arts</w:t>
            </w:r>
            <w:proofErr w:type="spellEnd"/>
            <w:r>
              <w:rPr>
                <w:rFonts w:ascii="Arial" w:hAnsi="Arial" w:cs="Arial"/>
                <w:color w:val="000000"/>
                <w:sz w:val="22"/>
                <w:szCs w:val="22"/>
              </w:rPr>
              <w:t>. 17 a 19 e 165);</w:t>
            </w:r>
          </w:p>
          <w:p w14:paraId="75D61B0E" w14:textId="4D9CF528" w:rsidR="00CB21F0" w:rsidRDefault="005235B5" w:rsidP="005235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r w:rsidR="00CA61C1">
              <w:rPr>
                <w:rFonts w:ascii="Arial" w:eastAsia="Arial" w:hAnsi="Arial" w:cs="Arial"/>
                <w:color w:val="000000"/>
                <w:sz w:val="22"/>
                <w:szCs w:val="22"/>
              </w:rPr>
              <w:t>.</w:t>
            </w:r>
          </w:p>
          <w:p w14:paraId="31D8D0F3" w14:textId="77777777" w:rsidR="00CB21F0" w:rsidRDefault="00CB21F0">
            <w:pPr>
              <w:jc w:val="both"/>
              <w:rPr>
                <w:rFonts w:ascii="Arial" w:eastAsia="Arial" w:hAnsi="Arial" w:cs="Arial"/>
                <w:sz w:val="22"/>
                <w:szCs w:val="22"/>
              </w:rPr>
            </w:pPr>
          </w:p>
          <w:p w14:paraId="65D4C8E0"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2F2B27F8" w14:textId="77777777" w:rsidR="00CB21F0" w:rsidRDefault="00CB21F0">
            <w:pPr>
              <w:jc w:val="both"/>
              <w:rPr>
                <w:rFonts w:ascii="Arial" w:eastAsia="Arial" w:hAnsi="Arial" w:cs="Arial"/>
                <w:b/>
                <w:sz w:val="22"/>
                <w:szCs w:val="22"/>
              </w:rPr>
            </w:pPr>
          </w:p>
          <w:p w14:paraId="25A932D5" w14:textId="59A64A41" w:rsidR="00CB21F0" w:rsidRDefault="005235B5" w:rsidP="005235B5">
            <w:pPr>
              <w:numPr>
                <w:ilvl w:val="3"/>
                <w:numId w:val="4"/>
              </w:numPr>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CA61C1">
              <w:rPr>
                <w:rFonts w:ascii="Arial" w:eastAsia="Arial" w:hAnsi="Arial" w:cs="Arial"/>
                <w:sz w:val="22"/>
                <w:szCs w:val="22"/>
              </w:rPr>
              <w:t>;</w:t>
            </w:r>
          </w:p>
          <w:p w14:paraId="2A0AC0A2"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Federal, relativa aos tributos federais, dívida ativa e seguridade social/INSS;</w:t>
            </w:r>
          </w:p>
          <w:p w14:paraId="798CC14B"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p>
          <w:p w14:paraId="0B8899E1"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p>
          <w:p w14:paraId="1283F19B"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com a Fazenda Municipal ou Distrital do domicílio ou sede da licitante, ou outra equivalente, na forma da lei;</w:t>
            </w:r>
          </w:p>
          <w:p w14:paraId="6AD888DE"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regularidade relativa ao Fundo de Garantia por tempo de Serviço (FGTS), emitida pela Caixa Econômica Federal;</w:t>
            </w:r>
          </w:p>
          <w:p w14:paraId="1007AA62" w14:textId="400DEB3B"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p>
          <w:p w14:paraId="477FD990" w14:textId="77777777"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Declaração de observância ao cumprimento do disposto no inciso XXXIII do art. 7º da Constituição Federal;</w:t>
            </w:r>
          </w:p>
          <w:p w14:paraId="0ECA31FF" w14:textId="2275A0C2" w:rsidR="005235B5" w:rsidRPr="005235B5" w:rsidRDefault="005235B5" w:rsidP="005235B5">
            <w:pPr>
              <w:numPr>
                <w:ilvl w:val="3"/>
                <w:numId w:val="4"/>
              </w:numPr>
              <w:jc w:val="both"/>
              <w:textAlignment w:val="baseline"/>
              <w:rPr>
                <w:rFonts w:ascii="Arial" w:eastAsia="Times New Roman" w:hAnsi="Arial" w:cs="Arial"/>
                <w:color w:val="FF0000"/>
                <w:sz w:val="22"/>
                <w:szCs w:val="22"/>
              </w:rPr>
            </w:pPr>
            <w:r w:rsidRPr="005235B5">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12009E39" w14:textId="77777777" w:rsidR="00CB21F0" w:rsidRDefault="00CB21F0">
            <w:pPr>
              <w:jc w:val="both"/>
              <w:rPr>
                <w:rFonts w:ascii="Arial" w:eastAsia="Arial" w:hAnsi="Arial" w:cs="Arial"/>
                <w:sz w:val="22"/>
                <w:szCs w:val="22"/>
              </w:rPr>
            </w:pPr>
          </w:p>
          <w:p w14:paraId="3CC2B019" w14:textId="77777777" w:rsidR="00CB21F0" w:rsidRDefault="00CA61C1">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13EA7C30" w14:textId="77777777" w:rsidR="00CB21F0" w:rsidRDefault="00CA61C1" w:rsidP="005235B5">
            <w:pPr>
              <w:numPr>
                <w:ilvl w:val="3"/>
                <w:numId w:val="4"/>
              </w:numPr>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25AAED65" w14:textId="77777777" w:rsidR="00CB21F0" w:rsidRDefault="00CA61C1" w:rsidP="005235B5">
            <w:pPr>
              <w:numPr>
                <w:ilvl w:val="3"/>
                <w:numId w:val="4"/>
              </w:numPr>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2961F8C2" w14:textId="77777777" w:rsidR="00CB21F0" w:rsidRDefault="00CB21F0">
            <w:pPr>
              <w:jc w:val="both"/>
              <w:rPr>
                <w:rFonts w:ascii="Arial" w:eastAsia="Arial" w:hAnsi="Arial" w:cs="Arial"/>
                <w:color w:val="000000"/>
                <w:sz w:val="22"/>
                <w:szCs w:val="22"/>
              </w:rPr>
            </w:pPr>
          </w:p>
          <w:p w14:paraId="2E9105BE" w14:textId="15A4FC95" w:rsidR="00CB21F0" w:rsidRDefault="00CA61C1">
            <w:pPr>
              <w:ind w:firstLine="30"/>
              <w:jc w:val="both"/>
              <w:rPr>
                <w:rFonts w:ascii="Arial" w:eastAsia="Arial" w:hAnsi="Arial" w:cs="Arial"/>
                <w:b/>
                <w:sz w:val="22"/>
                <w:szCs w:val="22"/>
              </w:rPr>
            </w:pPr>
            <w:r>
              <w:rPr>
                <w:rFonts w:ascii="Arial" w:eastAsia="Arial" w:hAnsi="Arial" w:cs="Arial"/>
                <w:b/>
                <w:sz w:val="22"/>
                <w:szCs w:val="22"/>
              </w:rPr>
              <w:t>- Qualificação técnica</w:t>
            </w:r>
          </w:p>
          <w:p w14:paraId="757AAC41" w14:textId="77777777" w:rsidR="005235B5" w:rsidRDefault="005235B5">
            <w:pPr>
              <w:ind w:firstLine="30"/>
              <w:jc w:val="both"/>
              <w:rPr>
                <w:rFonts w:ascii="Arial" w:eastAsia="Arial" w:hAnsi="Arial" w:cs="Arial"/>
                <w:b/>
                <w:sz w:val="22"/>
                <w:szCs w:val="22"/>
              </w:rPr>
            </w:pPr>
          </w:p>
          <w:p w14:paraId="0C9606A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É fundamental que a Administração observe que </w:t>
            </w:r>
            <w:r>
              <w:rPr>
                <w:rFonts w:ascii="Arial" w:eastAsia="Arial" w:hAnsi="Arial" w:cs="Arial"/>
                <w:b/>
                <w:color w:val="000000"/>
                <w:sz w:val="22"/>
                <w:szCs w:val="22"/>
                <w:highlight w:val="yellow"/>
              </w:rPr>
              <w:t xml:space="preserve">exigências demasiadas poderão prejudicar a competitividade da licitação e ofender ao disposto no </w:t>
            </w:r>
            <w:hyperlink r:id="rId11">
              <w:r>
                <w:rPr>
                  <w:rFonts w:ascii="Arial" w:eastAsia="Arial" w:hAnsi="Arial" w:cs="Arial"/>
                  <w:b/>
                  <w:color w:val="000000"/>
                  <w:sz w:val="22"/>
                  <w:szCs w:val="22"/>
                  <w:highlight w:val="yellow"/>
                </w:rPr>
                <w:t>art. 37, XXI, da Constituição Federal</w:t>
              </w:r>
            </w:hyperlink>
            <w:r>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w:t>
            </w:r>
            <w:r>
              <w:rPr>
                <w:rFonts w:ascii="Arial" w:eastAsia="Arial" w:hAnsi="Arial" w:cs="Arial"/>
                <w:color w:val="000000"/>
                <w:sz w:val="22"/>
                <w:szCs w:val="22"/>
                <w:highlight w:val="yellow"/>
              </w:rPr>
              <w:lastRenderedPageBreak/>
              <w:t xml:space="preserve">sentido, </w:t>
            </w:r>
            <w:r>
              <w:rPr>
                <w:rFonts w:ascii="Arial" w:eastAsia="Arial" w:hAnsi="Arial" w:cs="Arial"/>
                <w:b/>
                <w:color w:val="000000"/>
                <w:sz w:val="22"/>
                <w:szCs w:val="22"/>
                <w:highlight w:val="yellow"/>
              </w:rPr>
              <w:t>os itens a seguir que sejam desnecessários ou impertinentes para comprovar a capacidade para execução do futuro contrato devem ser suprimidos</w:t>
            </w:r>
            <w:r>
              <w:rPr>
                <w:rFonts w:ascii="Arial" w:eastAsia="Arial" w:hAnsi="Arial" w:cs="Arial"/>
                <w:color w:val="000000"/>
                <w:sz w:val="22"/>
                <w:szCs w:val="22"/>
                <w:highlight w:val="yellow"/>
              </w:rPr>
              <w:t>.</w:t>
            </w:r>
          </w:p>
          <w:p w14:paraId="72899964" w14:textId="77777777" w:rsidR="00CB21F0" w:rsidRDefault="00CB21F0">
            <w:pPr>
              <w:ind w:left="451"/>
              <w:jc w:val="both"/>
              <w:rPr>
                <w:rFonts w:ascii="Arial" w:eastAsia="Arial" w:hAnsi="Arial" w:cs="Arial"/>
                <w:color w:val="000000"/>
                <w:sz w:val="22"/>
                <w:szCs w:val="22"/>
                <w:highlight w:val="yellow"/>
              </w:rPr>
            </w:pPr>
          </w:p>
          <w:p w14:paraId="23CE8D09"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o </w:t>
            </w:r>
            <w:hyperlink r:id="rId12">
              <w:r>
                <w:rPr>
                  <w:rFonts w:ascii="Arial" w:eastAsia="Arial" w:hAnsi="Arial" w:cs="Arial"/>
                  <w:color w:val="000000"/>
                  <w:sz w:val="22"/>
                  <w:szCs w:val="22"/>
                  <w:highlight w:val="yellow"/>
                </w:rPr>
                <w:t>art. 67 da Lei n.º 14.133/2021</w:t>
              </w:r>
            </w:hyperlink>
            <w:r>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3">
              <w:r>
                <w:rPr>
                  <w:rFonts w:ascii="Arial" w:eastAsia="Arial" w:hAnsi="Arial" w:cs="Arial"/>
                  <w:color w:val="000000"/>
                  <w:sz w:val="22"/>
                  <w:szCs w:val="22"/>
                  <w:highlight w:val="yellow"/>
                </w:rPr>
                <w:t>artigo 37, XXI, da Constituição Federal</w:t>
              </w:r>
            </w:hyperlink>
            <w:r>
              <w:rPr>
                <w:rFonts w:ascii="Arial" w:eastAsia="Arial" w:hAnsi="Arial" w:cs="Arial"/>
                <w:color w:val="000000"/>
                <w:sz w:val="22"/>
                <w:szCs w:val="22"/>
                <w:highlight w:val="yellow"/>
              </w:rPr>
              <w:t xml:space="preserve">, </w:t>
            </w:r>
            <w:r>
              <w:rPr>
                <w:rFonts w:ascii="Arial" w:eastAsia="Arial" w:hAnsi="Arial" w:cs="Arial"/>
                <w:i/>
                <w:color w:val="000000"/>
                <w:sz w:val="22"/>
                <w:szCs w:val="22"/>
                <w:highlight w:val="yellow"/>
              </w:rPr>
              <w:t>caso verifique que a medida é indispensável à garantia do cumprimento das obrigações pertinentes à execução do objeto</w:t>
            </w:r>
            <w:r>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460567EA" w14:textId="77777777" w:rsidR="00CB21F0" w:rsidRDefault="00CB21F0">
            <w:pPr>
              <w:ind w:left="451"/>
              <w:jc w:val="both"/>
              <w:rPr>
                <w:rFonts w:ascii="Arial" w:eastAsia="Arial" w:hAnsi="Arial" w:cs="Arial"/>
                <w:color w:val="000000"/>
                <w:sz w:val="22"/>
                <w:szCs w:val="22"/>
                <w:highlight w:val="yellow"/>
              </w:rPr>
            </w:pPr>
          </w:p>
          <w:p w14:paraId="5870471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Pr>
                <w:rFonts w:ascii="Arial" w:eastAsia="Arial" w:hAnsi="Arial" w:cs="Arial"/>
                <w:b/>
                <w:color w:val="000000"/>
                <w:sz w:val="22"/>
                <w:szCs w:val="22"/>
                <w:highlight w:val="yellow"/>
              </w:rPr>
              <w:t>a área competente do órgão contratante deverá, necessariamente, ajustar todas as cláusulas aqui presentes à realidade de sua demanda específica</w:t>
            </w:r>
            <w:r>
              <w:rPr>
                <w:rFonts w:ascii="Arial" w:eastAsia="Arial" w:hAnsi="Arial" w:cs="Arial"/>
                <w:color w:val="000000"/>
                <w:sz w:val="22"/>
                <w:szCs w:val="22"/>
                <w:highlight w:val="yellow"/>
              </w:rPr>
              <w:t>.</w:t>
            </w:r>
          </w:p>
          <w:p w14:paraId="6663F0FB" w14:textId="77777777" w:rsidR="00CB21F0" w:rsidRDefault="00CB21F0">
            <w:pPr>
              <w:ind w:left="451"/>
              <w:jc w:val="both"/>
              <w:rPr>
                <w:rFonts w:ascii="Arial" w:eastAsia="Arial" w:hAnsi="Arial" w:cs="Arial"/>
                <w:color w:val="000000"/>
                <w:sz w:val="22"/>
                <w:szCs w:val="22"/>
                <w:highlight w:val="yellow"/>
              </w:rPr>
            </w:pPr>
          </w:p>
          <w:p w14:paraId="3F10D48A" w14:textId="4ADC895F" w:rsidR="005235B5" w:rsidRPr="005235B5" w:rsidRDefault="005235B5" w:rsidP="005235B5">
            <w:pPr>
              <w:numPr>
                <w:ilvl w:val="3"/>
                <w:numId w:val="4"/>
              </w:numPr>
              <w:jc w:val="both"/>
              <w:rPr>
                <w:rFonts w:ascii="Arial" w:eastAsia="Arial" w:hAnsi="Arial" w:cs="Arial"/>
                <w:color w:val="000000"/>
                <w:sz w:val="22"/>
                <w:szCs w:val="22"/>
              </w:rPr>
            </w:pPr>
            <w:r>
              <w:rPr>
                <w:rFonts w:ascii="Arial" w:hAnsi="Arial" w:cs="Arial"/>
                <w:color w:val="00B050"/>
                <w:sz w:val="22"/>
                <w:szCs w:val="22"/>
              </w:rPr>
              <w:t>Não se aplica;</w:t>
            </w:r>
          </w:p>
          <w:p w14:paraId="098EE432" w14:textId="0D8B07A4" w:rsidR="005235B5" w:rsidRPr="0056465D" w:rsidRDefault="005235B5" w:rsidP="00497B48">
            <w:pPr>
              <w:ind w:left="1728"/>
              <w:jc w:val="center"/>
              <w:rPr>
                <w:rFonts w:ascii="Arial" w:eastAsia="Arial" w:hAnsi="Arial" w:cs="Arial"/>
                <w:b/>
                <w:bCs/>
                <w:color w:val="000000"/>
                <w:sz w:val="22"/>
                <w:szCs w:val="22"/>
                <w:u w:val="single"/>
              </w:rPr>
            </w:pPr>
            <w:r w:rsidRPr="0056465D">
              <w:rPr>
                <w:rFonts w:ascii="Arial" w:hAnsi="Arial" w:cs="Arial"/>
                <w:b/>
                <w:bCs/>
                <w:color w:val="00B050"/>
                <w:sz w:val="22"/>
                <w:szCs w:val="22"/>
                <w:u w:val="single"/>
              </w:rPr>
              <w:t>OU</w:t>
            </w:r>
          </w:p>
          <w:p w14:paraId="2320ACCB" w14:textId="29B0CC49" w:rsidR="00CB21F0" w:rsidRPr="005235B5" w:rsidRDefault="00CA61C1" w:rsidP="005235B5">
            <w:pPr>
              <w:numPr>
                <w:ilvl w:val="3"/>
                <w:numId w:val="4"/>
              </w:numPr>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7E99DEB6" w14:textId="77777777" w:rsidR="005235B5" w:rsidRDefault="005235B5" w:rsidP="005235B5">
            <w:pPr>
              <w:ind w:left="1728"/>
              <w:jc w:val="both"/>
              <w:rPr>
                <w:rFonts w:ascii="Arial" w:eastAsia="Arial" w:hAnsi="Arial" w:cs="Arial"/>
                <w:color w:val="000000"/>
                <w:sz w:val="22"/>
                <w:szCs w:val="22"/>
              </w:rPr>
            </w:pPr>
          </w:p>
          <w:p w14:paraId="3791B8E5" w14:textId="7001F648"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a exigência de registro ou inscrição, para fim de habilitação, torna-se inaplicável. Nessas situações, o referido subitem deve ser excluído.</w:t>
            </w:r>
          </w:p>
          <w:p w14:paraId="16522643" w14:textId="77777777" w:rsidR="005235B5" w:rsidRDefault="005235B5" w:rsidP="005235B5">
            <w:pPr>
              <w:jc w:val="both"/>
              <w:rPr>
                <w:rFonts w:ascii="Arial" w:eastAsia="Arial" w:hAnsi="Arial" w:cs="Arial"/>
                <w:color w:val="000000"/>
                <w:sz w:val="22"/>
                <w:szCs w:val="22"/>
                <w:highlight w:val="yellow"/>
              </w:rPr>
            </w:pPr>
          </w:p>
          <w:p w14:paraId="6C6EF82A" w14:textId="56EFAEDD" w:rsidR="00CB21F0" w:rsidRDefault="005235B5" w:rsidP="005235B5">
            <w:pPr>
              <w:numPr>
                <w:ilvl w:val="3"/>
                <w:numId w:val="4"/>
              </w:numPr>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CA61C1">
              <w:rPr>
                <w:rFonts w:ascii="Arial" w:eastAsia="Arial" w:hAnsi="Arial" w:cs="Arial"/>
                <w:color w:val="FF0000"/>
                <w:sz w:val="22"/>
                <w:szCs w:val="22"/>
              </w:rPr>
              <w:t>.</w:t>
            </w:r>
          </w:p>
          <w:p w14:paraId="78334E54" w14:textId="11A1258D" w:rsidR="00CB21F0"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CA61C1">
              <w:rPr>
                <w:rFonts w:ascii="Arial" w:eastAsia="Arial" w:hAnsi="Arial" w:cs="Arial"/>
                <w:color w:val="FF0000"/>
                <w:sz w:val="22"/>
                <w:szCs w:val="22"/>
              </w:rPr>
              <w:t>:</w:t>
            </w:r>
          </w:p>
          <w:p w14:paraId="3FBD8420" w14:textId="77777777" w:rsidR="005235B5" w:rsidRDefault="005235B5" w:rsidP="005235B5">
            <w:pPr>
              <w:numPr>
                <w:ilvl w:val="5"/>
                <w:numId w:val="4"/>
              </w:numPr>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i/>
                <w:color w:val="FF0000"/>
                <w:sz w:val="22"/>
                <w:szCs w:val="22"/>
              </w:rPr>
              <w:t xml:space="preserve"> </w:t>
            </w:r>
          </w:p>
          <w:p w14:paraId="4AF0CDD4" w14:textId="77777777" w:rsidR="005235B5" w:rsidRDefault="005235B5" w:rsidP="005235B5">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lastRenderedPageBreak/>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4B7492B8" w14:textId="77777777" w:rsidR="005235B5" w:rsidRPr="005235B5"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Será admitida, para fins de comprovação de quantitativo mínimo, a apresentação e o somatório de diferentes atestados executados de forma concomitante</w:t>
            </w:r>
          </w:p>
          <w:p w14:paraId="3B752534" w14:textId="77777777" w:rsidR="00CB21F0" w:rsidRDefault="00CA61C1" w:rsidP="005235B5">
            <w:pPr>
              <w:numPr>
                <w:ilvl w:val="4"/>
                <w:numId w:val="4"/>
              </w:numPr>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p>
          <w:p w14:paraId="18210D7E" w14:textId="539E9ECA" w:rsidR="00CB21F0" w:rsidRDefault="005235B5" w:rsidP="005235B5">
            <w:pPr>
              <w:numPr>
                <w:ilvl w:val="4"/>
                <w:numId w:val="4"/>
              </w:numPr>
              <w:jc w:val="both"/>
              <w:rPr>
                <w:rFonts w:ascii="Arial" w:eastAsia="Arial" w:hAnsi="Arial" w:cs="Arial"/>
                <w:color w:val="FF0000"/>
                <w:sz w:val="22"/>
                <w:szCs w:val="22"/>
              </w:rPr>
            </w:pPr>
            <w:r>
              <w:rPr>
                <w:rFonts w:ascii="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CA61C1">
              <w:rPr>
                <w:rFonts w:ascii="Arial" w:eastAsia="Arial" w:hAnsi="Arial" w:cs="Arial"/>
                <w:color w:val="FF0000"/>
                <w:sz w:val="22"/>
                <w:szCs w:val="22"/>
              </w:rPr>
              <w:t>.</w:t>
            </w:r>
          </w:p>
          <w:p w14:paraId="073E9B41" w14:textId="77777777" w:rsidR="00474D46" w:rsidRDefault="00474D46" w:rsidP="00474D46">
            <w:pPr>
              <w:ind w:left="2232"/>
              <w:jc w:val="both"/>
              <w:rPr>
                <w:rFonts w:ascii="Arial" w:eastAsia="Arial" w:hAnsi="Arial" w:cs="Arial"/>
                <w:color w:val="FF0000"/>
                <w:sz w:val="22"/>
                <w:szCs w:val="22"/>
              </w:rPr>
            </w:pPr>
          </w:p>
          <w:p w14:paraId="470F46D5"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301D2BBA" w14:textId="77777777" w:rsidR="00CB21F0" w:rsidRDefault="00CB21F0">
            <w:pPr>
              <w:ind w:left="451"/>
              <w:jc w:val="both"/>
              <w:rPr>
                <w:rFonts w:ascii="Arial" w:eastAsia="Arial" w:hAnsi="Arial" w:cs="Arial"/>
                <w:color w:val="000000"/>
                <w:sz w:val="22"/>
                <w:szCs w:val="22"/>
                <w:highlight w:val="yellow"/>
              </w:rPr>
            </w:pPr>
          </w:p>
          <w:p w14:paraId="6A2349F2"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66D8BEC6" w14:textId="7777777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De qualquer forma, </w:t>
            </w:r>
            <w:r>
              <w:rPr>
                <w:rFonts w:ascii="Arial" w:eastAsia="Arial" w:hAnsi="Arial" w:cs="Arial"/>
                <w:b/>
                <w:color w:val="000000"/>
                <w:sz w:val="22"/>
                <w:szCs w:val="22"/>
                <w:highlight w:val="yellow"/>
                <w:u w:val="single"/>
              </w:rPr>
              <w:t>é absolutamente fundamental que a exigência seja totalmente objetiva e específica, indicando exatamente qual a experiência prévia exigida (por exemplo: fornecimento do bem e seus quantitativos precisos, instalação ou montagem de equipamento etc.) para evitar dúvidas na hora da habilitação, que podem vir a comprometer o objetivo da licitação, de formalizar a contratação</w:t>
            </w:r>
            <w:r>
              <w:rPr>
                <w:rFonts w:ascii="Arial" w:eastAsia="Arial" w:hAnsi="Arial" w:cs="Arial"/>
                <w:color w:val="000000"/>
                <w:sz w:val="22"/>
                <w:szCs w:val="22"/>
                <w:highlight w:val="yellow"/>
              </w:rPr>
              <w:t xml:space="preserve">. </w:t>
            </w:r>
          </w:p>
          <w:p w14:paraId="241BA76B" w14:textId="6A5057B7" w:rsidR="00CB21F0" w:rsidRDefault="00CA61C1">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Conforme </w:t>
            </w:r>
            <w:hyperlink r:id="rId14">
              <w:r>
                <w:rPr>
                  <w:rFonts w:ascii="Arial" w:eastAsia="Arial" w:hAnsi="Arial" w:cs="Arial"/>
                  <w:color w:val="000000"/>
                  <w:sz w:val="22"/>
                  <w:szCs w:val="22"/>
                  <w:highlight w:val="yellow"/>
                </w:rPr>
                <w:t>§ 2º do art. 67 da Lei n.º 14.133/2021</w:t>
              </w:r>
            </w:hyperlink>
            <w:r>
              <w:rPr>
                <w:rFonts w:ascii="Arial" w:eastAsia="Arial" w:hAnsi="Arial" w:cs="Arial"/>
                <w:color w:val="000000"/>
                <w:sz w:val="22"/>
                <w:szCs w:val="22"/>
                <w:highlight w:val="yellow"/>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w:t>
            </w:r>
            <w:proofErr w:type="gramStart"/>
            <w:r>
              <w:rPr>
                <w:rFonts w:ascii="Arial" w:eastAsia="Arial" w:hAnsi="Arial" w:cs="Arial"/>
                <w:color w:val="000000"/>
                <w:sz w:val="22"/>
                <w:szCs w:val="22"/>
                <w:highlight w:val="yellow"/>
              </w:rPr>
              <w:t>parcelas  que</w:t>
            </w:r>
            <w:proofErr w:type="gramEnd"/>
            <w:r>
              <w:rPr>
                <w:rFonts w:ascii="Arial" w:eastAsia="Arial" w:hAnsi="Arial" w:cs="Arial"/>
                <w:color w:val="000000"/>
                <w:sz w:val="22"/>
                <w:szCs w:val="22"/>
                <w:highlight w:val="yellow"/>
              </w:rPr>
              <w:t xml:space="preserve"> possuem valor individual igual ou superior a 4% do valor total estimado da contratação (art. 67, §1º).</w:t>
            </w:r>
          </w:p>
          <w:p w14:paraId="2741FD45" w14:textId="77777777" w:rsidR="00474D46" w:rsidRDefault="00474D46" w:rsidP="00474D46">
            <w:pPr>
              <w:jc w:val="both"/>
              <w:rPr>
                <w:rFonts w:ascii="Arial" w:eastAsia="Arial" w:hAnsi="Arial" w:cs="Arial"/>
                <w:color w:val="000000"/>
                <w:sz w:val="22"/>
                <w:szCs w:val="22"/>
                <w:highlight w:val="yellow"/>
              </w:rPr>
            </w:pPr>
          </w:p>
          <w:p w14:paraId="53F28684" w14:textId="77777777" w:rsidR="00CB21F0" w:rsidRDefault="00CA61C1" w:rsidP="005235B5">
            <w:pPr>
              <w:numPr>
                <w:ilvl w:val="3"/>
                <w:numId w:val="4"/>
              </w:numPr>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1A1F5D35" w14:textId="299E0839" w:rsidR="00CB21F0" w:rsidRPr="00474D46" w:rsidRDefault="00CA61C1" w:rsidP="005235B5">
            <w:pPr>
              <w:numPr>
                <w:ilvl w:val="4"/>
                <w:numId w:val="4"/>
              </w:numPr>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2EAE497A" w14:textId="77777777" w:rsidR="00474D46" w:rsidRDefault="00474D46" w:rsidP="00474D46">
            <w:pPr>
              <w:jc w:val="both"/>
              <w:rPr>
                <w:rFonts w:ascii="Arial" w:eastAsia="Arial" w:hAnsi="Arial" w:cs="Arial"/>
                <w:color w:val="000000"/>
                <w:sz w:val="22"/>
                <w:szCs w:val="22"/>
              </w:rPr>
            </w:pPr>
          </w:p>
          <w:p w14:paraId="11041CB1" w14:textId="3050C19D" w:rsidR="00CB21F0" w:rsidRPr="00474D46" w:rsidRDefault="0056465D" w:rsidP="0056465D">
            <w:pPr>
              <w:ind w:left="451"/>
              <w:jc w:val="both"/>
              <w:rPr>
                <w:rFonts w:ascii="Arial" w:eastAsia="Arial" w:hAnsi="Arial" w:cs="Arial"/>
                <w:color w:val="000000"/>
                <w:sz w:val="22"/>
                <w:szCs w:val="22"/>
                <w:highlight w:val="yellow"/>
              </w:rPr>
            </w:pPr>
            <w:r w:rsidRPr="0056465D">
              <w:rPr>
                <w:rFonts w:ascii="Arial" w:eastAsia="Arial" w:hAnsi="Arial" w:cs="Arial"/>
                <w:color w:val="000000"/>
                <w:sz w:val="22"/>
                <w:szCs w:val="22"/>
                <w:highlight w:val="yellow"/>
              </w:rPr>
              <w:t xml:space="preserve">Nota explicativa: eventuais requisitos de qualificação técnica previstos em lei específica e que incidam sobre a atividade objeto da contratação, deverão ser indicados no item 8.8.1.26, com fundamento no art. 67, IV, da </w:t>
            </w:r>
            <w:hyperlink r:id="rId15" w:history="1">
              <w:r w:rsidRPr="0056465D">
                <w:rPr>
                  <w:rStyle w:val="Hyperlink"/>
                  <w:rFonts w:ascii="Arial" w:eastAsia="Arial" w:hAnsi="Arial" w:cs="Arial"/>
                  <w:sz w:val="22"/>
                  <w:szCs w:val="22"/>
                  <w:highlight w:val="yellow"/>
                </w:rPr>
                <w:t>Lei n.º 14.133/2021</w:t>
              </w:r>
            </w:hyperlink>
            <w:r w:rsidRPr="0056465D">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6" w:history="1">
              <w:r w:rsidRPr="0056465D">
                <w:rPr>
                  <w:rStyle w:val="Hyperlink"/>
                  <w:rFonts w:ascii="Arial" w:eastAsia="Arial" w:hAnsi="Arial" w:cs="Arial"/>
                  <w:sz w:val="22"/>
                  <w:szCs w:val="22"/>
                  <w:highlight w:val="yellow"/>
                </w:rPr>
                <w:t xml:space="preserve">Lei n.º 6.360, de 23 de setembro </w:t>
              </w:r>
              <w:r w:rsidRPr="0056465D">
                <w:rPr>
                  <w:rStyle w:val="Hyperlink"/>
                  <w:rFonts w:ascii="Arial" w:eastAsia="Arial" w:hAnsi="Arial" w:cs="Arial"/>
                  <w:sz w:val="22"/>
                  <w:szCs w:val="22"/>
                  <w:highlight w:val="yellow"/>
                </w:rPr>
                <w:lastRenderedPageBreak/>
                <w:t>de 1976</w:t>
              </w:r>
            </w:hyperlink>
            <w:r w:rsidRPr="0056465D">
              <w:rPr>
                <w:rFonts w:ascii="Arial" w:eastAsia="Arial" w:hAnsi="Arial" w:cs="Arial"/>
                <w:color w:val="000000"/>
                <w:sz w:val="22"/>
                <w:szCs w:val="22"/>
                <w:highlight w:val="yellow"/>
              </w:rPr>
              <w:t xml:space="preserve">, e na </w:t>
            </w:r>
            <w:hyperlink r:id="rId17" w:history="1">
              <w:r w:rsidRPr="0056465D">
                <w:rPr>
                  <w:rStyle w:val="Hyperlink"/>
                  <w:rFonts w:ascii="Arial" w:eastAsia="Arial" w:hAnsi="Arial" w:cs="Arial"/>
                  <w:sz w:val="22"/>
                  <w:szCs w:val="22"/>
                  <w:highlight w:val="yellow"/>
                </w:rPr>
                <w:t>Resolução da Diretoria Colegiada da RDC/Anvisa n.º 16, de 1º de abril de 2014</w:t>
              </w:r>
            </w:hyperlink>
            <w:r w:rsidR="00CA61C1">
              <w:rPr>
                <w:rFonts w:ascii="Arial" w:eastAsia="Arial" w:hAnsi="Arial" w:cs="Arial"/>
                <w:color w:val="000000"/>
                <w:sz w:val="22"/>
                <w:szCs w:val="22"/>
                <w:highlight w:val="yellow"/>
              </w:rPr>
              <w:t>.</w:t>
            </w:r>
          </w:p>
          <w:p w14:paraId="0147FAFD" w14:textId="77777777" w:rsidR="0056465D" w:rsidRPr="006759A2" w:rsidRDefault="0056465D" w:rsidP="0056465D">
            <w:pPr>
              <w:numPr>
                <w:ilvl w:val="3"/>
                <w:numId w:val="4"/>
              </w:numPr>
              <w:jc w:val="both"/>
              <w:textAlignment w:val="baseline"/>
              <w:rPr>
                <w:rFonts w:ascii="Arial" w:eastAsia="Times New Roman"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p>
          <w:p w14:paraId="41747BF9"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6759A2">
              <w:rPr>
                <w:rFonts w:ascii="Arial" w:eastAsia="Times New Roman" w:hAnsi="Arial" w:cs="Arial"/>
                <w:color w:val="FF0000"/>
                <w:sz w:val="22"/>
                <w:szCs w:val="22"/>
              </w:rPr>
              <w:t>arts</w:t>
            </w:r>
            <w:proofErr w:type="spellEnd"/>
            <w:r w:rsidRPr="006759A2">
              <w:rPr>
                <w:rFonts w:ascii="Arial" w:eastAsia="Times New Roman" w:hAnsi="Arial" w:cs="Arial"/>
                <w:color w:val="FF0000"/>
                <w:sz w:val="22"/>
                <w:szCs w:val="22"/>
              </w:rPr>
              <w:t>. 4º, inciso XI, 21, inciso I e 42, §§2º a 6º da Lei n. 5.764, de 1971;</w:t>
            </w:r>
          </w:p>
          <w:p w14:paraId="2CC4E4EA"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declaração de regularidade de situação do contribuinte individual – DRSCI, para cada um dos cooperados indicados;</w:t>
            </w:r>
          </w:p>
          <w:p w14:paraId="188EA1B4"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do capital social proporcional ao número de cooperados necessários à execução contratual; </w:t>
            </w:r>
          </w:p>
          <w:p w14:paraId="32DE2ED0"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registro previsto no art. 107 da Lei n. 5.764, de 1971;</w:t>
            </w:r>
          </w:p>
          <w:p w14:paraId="10B6B2CA" w14:textId="77777777" w:rsidR="0056465D" w:rsidRPr="006759A2"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comprovação de integração das respectivas quotas-partes por parte dos cooperados que executarão o contrato; e</w:t>
            </w:r>
          </w:p>
          <w:p w14:paraId="4BF59EF6" w14:textId="77777777" w:rsidR="0056465D" w:rsidRDefault="0056465D" w:rsidP="0056465D">
            <w:pPr>
              <w:numPr>
                <w:ilvl w:val="4"/>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seguintes documentos para a comprovação da regularidade jurídica da cooperativa: </w:t>
            </w:r>
          </w:p>
          <w:p w14:paraId="28E02A52"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ata de fundação; </w:t>
            </w:r>
          </w:p>
          <w:p w14:paraId="3AC4554B"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estatuto social com a ata da assembleia que o aprovou; </w:t>
            </w:r>
          </w:p>
          <w:p w14:paraId="1908FF5B"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regimento dos fundos instituídos pelos cooperados, com a ata da assembleia; </w:t>
            </w:r>
          </w:p>
          <w:p w14:paraId="09390920"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editais de convocação das três últimas assembleias gerais extraordinárias; </w:t>
            </w:r>
          </w:p>
          <w:p w14:paraId="6C1FB38A" w14:textId="77777777" w:rsidR="0056465D"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 xml:space="preserve">três registros de presença dos cooperados que executarão o contrato em assembleias gerais ou nas reuniões seccionais; e </w:t>
            </w:r>
          </w:p>
          <w:p w14:paraId="1737A7B3" w14:textId="77777777" w:rsidR="0056465D" w:rsidRPr="006759A2" w:rsidRDefault="0056465D" w:rsidP="0056465D">
            <w:pPr>
              <w:numPr>
                <w:ilvl w:val="5"/>
                <w:numId w:val="4"/>
              </w:numPr>
              <w:jc w:val="both"/>
              <w:textAlignment w:val="baseline"/>
              <w:rPr>
                <w:rFonts w:ascii="Arial" w:eastAsia="Times New Roman" w:hAnsi="Arial" w:cs="Arial"/>
                <w:color w:val="FF0000"/>
                <w:sz w:val="22"/>
                <w:szCs w:val="22"/>
              </w:rPr>
            </w:pPr>
            <w:r w:rsidRPr="006759A2">
              <w:rPr>
                <w:rFonts w:ascii="Arial" w:eastAsia="Times New Roman" w:hAnsi="Arial" w:cs="Arial"/>
                <w:color w:val="FF0000"/>
                <w:sz w:val="22"/>
                <w:szCs w:val="22"/>
              </w:rPr>
              <w:t>ata da sessão que os cooperados autorizaram a cooperativa a contratar o objeto da licitação;</w:t>
            </w:r>
          </w:p>
          <w:p w14:paraId="66C3F780" w14:textId="234876F2" w:rsidR="0056465D" w:rsidRPr="00474D46" w:rsidRDefault="0056465D" w:rsidP="0056465D">
            <w:pPr>
              <w:numPr>
                <w:ilvl w:val="5"/>
                <w:numId w:val="4"/>
              </w:numPr>
              <w:jc w:val="both"/>
              <w:rPr>
                <w:rFonts w:ascii="Arial" w:eastAsia="Arial" w:hAnsi="Arial" w:cs="Arial"/>
                <w:color w:val="000000"/>
                <w:sz w:val="22"/>
                <w:szCs w:val="22"/>
              </w:rPr>
            </w:pPr>
            <w:r w:rsidRPr="006759A2">
              <w:rPr>
                <w:rFonts w:ascii="Arial" w:eastAsia="Times New Roman" w:hAnsi="Arial" w:cs="Arial"/>
                <w:color w:val="FF0000"/>
                <w:sz w:val="22"/>
                <w:szCs w:val="22"/>
              </w:rPr>
              <w:t>última auditoria contábil-financeira da cooperativa, conforme dispõe o art. 112 da Lei n. 5.764, de 1971, ou uma declaração, sob as penas da lei, de que tal auditoria não foi exigida pelo órgão fiscalizador</w:t>
            </w:r>
            <w:r>
              <w:rPr>
                <w:rFonts w:ascii="Arial" w:eastAsia="Arial" w:hAnsi="Arial" w:cs="Arial"/>
                <w:color w:val="FF0000"/>
                <w:sz w:val="22"/>
                <w:szCs w:val="22"/>
              </w:rPr>
              <w:t>.</w:t>
            </w:r>
          </w:p>
          <w:p w14:paraId="65CD76DC" w14:textId="77777777" w:rsidR="00CB21F0" w:rsidRDefault="00CB21F0">
            <w:pPr>
              <w:jc w:val="both"/>
              <w:rPr>
                <w:rFonts w:ascii="Arial" w:eastAsia="Arial" w:hAnsi="Arial" w:cs="Arial"/>
                <w:sz w:val="22"/>
                <w:szCs w:val="22"/>
              </w:rPr>
            </w:pPr>
          </w:p>
          <w:p w14:paraId="1655B77B" w14:textId="77777777" w:rsidR="00CB21F0" w:rsidRDefault="00CA61C1" w:rsidP="0056465D">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716CB030" w14:textId="77777777" w:rsidR="00CB21F0" w:rsidRDefault="00CA61C1" w:rsidP="0056465D">
            <w:pPr>
              <w:numPr>
                <w:ilvl w:val="2"/>
                <w:numId w:val="4"/>
              </w:numPr>
              <w:jc w:val="both"/>
              <w:rPr>
                <w:rFonts w:ascii="Arial" w:eastAsia="Arial" w:hAnsi="Arial" w:cs="Arial"/>
                <w:sz w:val="22"/>
                <w:szCs w:val="22"/>
              </w:rPr>
            </w:pPr>
            <w:bookmarkStart w:id="12" w:name="_heading=h.sahnxcpdopwj" w:colFirst="0" w:colLast="0"/>
            <w:bookmarkEnd w:id="12"/>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71B01EB7" w14:textId="77777777" w:rsidR="00CB21F0" w:rsidRDefault="00CB21F0">
            <w:pPr>
              <w:ind w:left="451"/>
              <w:jc w:val="both"/>
              <w:rPr>
                <w:rFonts w:ascii="Arial" w:eastAsia="Arial" w:hAnsi="Arial" w:cs="Arial"/>
                <w:color w:val="000000"/>
                <w:sz w:val="22"/>
                <w:szCs w:val="22"/>
                <w:highlight w:val="yellow"/>
              </w:rPr>
            </w:pPr>
          </w:p>
          <w:p w14:paraId="0C97474C" w14:textId="77777777" w:rsidR="00CB21F0" w:rsidRDefault="00CA61C1" w:rsidP="0056465D">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2296E8FB" w14:textId="77777777" w:rsidR="00CB21F0" w:rsidRDefault="00CA61C1" w:rsidP="0056465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1274ABC5" w14:textId="77777777" w:rsidR="00CB21F0" w:rsidRDefault="00CA61C1" w:rsidP="0056465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20EE5C17" w14:textId="77777777" w:rsidR="00CB21F0" w:rsidRDefault="00CB21F0">
            <w:pPr>
              <w:jc w:val="both"/>
              <w:rPr>
                <w:rFonts w:ascii="Arial" w:eastAsia="Arial" w:hAnsi="Arial" w:cs="Arial"/>
                <w:sz w:val="22"/>
                <w:szCs w:val="22"/>
              </w:rPr>
            </w:pPr>
          </w:p>
        </w:tc>
      </w:tr>
      <w:tr w:rsidR="00CB21F0" w14:paraId="76C776D6" w14:textId="77777777">
        <w:tc>
          <w:tcPr>
            <w:tcW w:w="9628" w:type="dxa"/>
            <w:shd w:val="clear" w:color="auto" w:fill="1F497D"/>
          </w:tcPr>
          <w:p w14:paraId="5207229B" w14:textId="77777777" w:rsidR="00CB21F0" w:rsidRDefault="00CA61C1" w:rsidP="0056465D">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ESTIMATIVA DO VALOR DA CONTRATAÇÃO (art. 6º, XXIII, alínea i, art. 18, IV, e </w:t>
            </w:r>
            <w:proofErr w:type="spellStart"/>
            <w:r>
              <w:rPr>
                <w:rFonts w:ascii="Arial" w:eastAsia="Arial" w:hAnsi="Arial" w:cs="Arial"/>
                <w:b/>
                <w:color w:val="FFFFFF"/>
                <w:sz w:val="22"/>
                <w:szCs w:val="22"/>
              </w:rPr>
              <w:t>arts</w:t>
            </w:r>
            <w:proofErr w:type="spellEnd"/>
            <w:r>
              <w:rPr>
                <w:rFonts w:ascii="Arial" w:eastAsia="Arial" w:hAnsi="Arial" w:cs="Arial"/>
                <w:b/>
                <w:color w:val="FFFFFF"/>
                <w:sz w:val="22"/>
                <w:szCs w:val="22"/>
              </w:rPr>
              <w:t>. 23 e 24 da Lei n.º 14.133/2021)</w:t>
            </w:r>
          </w:p>
        </w:tc>
      </w:tr>
      <w:tr w:rsidR="00CB21F0" w14:paraId="060C299C" w14:textId="77777777">
        <w:tc>
          <w:tcPr>
            <w:tcW w:w="9628" w:type="dxa"/>
            <w:tcBorders>
              <w:bottom w:val="single" w:sz="4" w:space="0" w:color="000000"/>
            </w:tcBorders>
          </w:tcPr>
          <w:p w14:paraId="717D9532" w14:textId="77777777" w:rsidR="00474D46" w:rsidRPr="00474D46" w:rsidRDefault="00474D46" w:rsidP="0056465D">
            <w:pPr>
              <w:numPr>
                <w:ilvl w:val="1"/>
                <w:numId w:val="4"/>
              </w:numPr>
              <w:jc w:val="both"/>
              <w:rPr>
                <w:rFonts w:ascii="Arial" w:eastAsia="Arial" w:hAnsi="Arial" w:cs="Arial"/>
                <w:sz w:val="22"/>
                <w:szCs w:val="22"/>
              </w:rPr>
            </w:pPr>
            <w:r w:rsidRPr="00474D46">
              <w:rPr>
                <w:rFonts w:ascii="Arial" w:eastAsia="Arial" w:hAnsi="Arial" w:cs="Arial"/>
                <w:sz w:val="22"/>
                <w:szCs w:val="22"/>
              </w:rPr>
              <w:t xml:space="preserve">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w:t>
            </w:r>
            <w:proofErr w:type="spellStart"/>
            <w:r w:rsidRPr="00474D46">
              <w:rPr>
                <w:rFonts w:ascii="Arial" w:eastAsia="Arial" w:hAnsi="Arial" w:cs="Arial"/>
                <w:sz w:val="22"/>
                <w:szCs w:val="22"/>
              </w:rPr>
              <w:t>V.b</w:t>
            </w:r>
            <w:proofErr w:type="spellEnd"/>
            <w:r w:rsidRPr="00474D46">
              <w:rPr>
                <w:rFonts w:ascii="Arial" w:eastAsia="Arial" w:hAnsi="Arial" w:cs="Arial"/>
                <w:sz w:val="22"/>
                <w:szCs w:val="22"/>
              </w:rPr>
              <w:t>).</w:t>
            </w:r>
          </w:p>
          <w:p w14:paraId="38FE122D" w14:textId="77777777" w:rsidR="00CB21F0" w:rsidRDefault="00CB21F0">
            <w:pPr>
              <w:ind w:left="425"/>
              <w:jc w:val="both"/>
              <w:rPr>
                <w:rFonts w:ascii="Arial" w:eastAsia="Arial" w:hAnsi="Arial" w:cs="Arial"/>
                <w:color w:val="000000"/>
                <w:sz w:val="22"/>
                <w:szCs w:val="22"/>
              </w:rPr>
            </w:pPr>
          </w:p>
        </w:tc>
      </w:tr>
      <w:tr w:rsidR="00CB21F0" w14:paraId="21A3C7BD" w14:textId="77777777">
        <w:tc>
          <w:tcPr>
            <w:tcW w:w="9628" w:type="dxa"/>
            <w:shd w:val="clear" w:color="auto" w:fill="1F497D"/>
          </w:tcPr>
          <w:p w14:paraId="1BA4F04F" w14:textId="77777777" w:rsidR="00CB21F0" w:rsidRDefault="00CA61C1" w:rsidP="0056465D">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CB21F0" w14:paraId="4BDEBB2E" w14:textId="77777777">
        <w:tc>
          <w:tcPr>
            <w:tcW w:w="9628" w:type="dxa"/>
            <w:tcBorders>
              <w:bottom w:val="single" w:sz="4" w:space="0" w:color="000000"/>
            </w:tcBorders>
          </w:tcPr>
          <w:p w14:paraId="23326A9D" w14:textId="77777777" w:rsidR="00CB21F0" w:rsidRDefault="00CA61C1" w:rsidP="0056465D">
            <w:pPr>
              <w:numPr>
                <w:ilvl w:val="1"/>
                <w:numId w:val="4"/>
              </w:numPr>
              <w:jc w:val="both"/>
              <w:rPr>
                <w:rFonts w:ascii="Arial" w:eastAsia="Arial" w:hAnsi="Arial" w:cs="Arial"/>
                <w:sz w:val="22"/>
                <w:szCs w:val="22"/>
              </w:rPr>
            </w:pPr>
            <w:r>
              <w:rPr>
                <w:rFonts w:ascii="Arial" w:eastAsia="Arial" w:hAnsi="Arial" w:cs="Arial"/>
                <w:sz w:val="22"/>
                <w:szCs w:val="22"/>
              </w:rPr>
              <w:lastRenderedPageBreak/>
              <w:t>O processo encontra-se instruído com declaração de disponibilidade orçamentária-financeira, conforme documento emitido pela Superintendência do Fundo Estadual de Saúde, em obediência ao art. 4º, VII, do Decreto estadual n.º 47, de 9 de março de 2023.</w:t>
            </w:r>
          </w:p>
          <w:p w14:paraId="6030D16A" w14:textId="77777777" w:rsidR="00CB21F0" w:rsidRDefault="00CB21F0">
            <w:pPr>
              <w:ind w:left="451"/>
              <w:jc w:val="both"/>
              <w:rPr>
                <w:rFonts w:ascii="Arial" w:eastAsia="Arial" w:hAnsi="Arial" w:cs="Arial"/>
                <w:color w:val="000000"/>
                <w:sz w:val="22"/>
                <w:szCs w:val="22"/>
              </w:rPr>
            </w:pPr>
          </w:p>
        </w:tc>
      </w:tr>
      <w:tr w:rsidR="00CB21F0" w14:paraId="668BAABB" w14:textId="77777777">
        <w:tc>
          <w:tcPr>
            <w:tcW w:w="9628" w:type="dxa"/>
            <w:shd w:val="clear" w:color="auto" w:fill="1F497D"/>
          </w:tcPr>
          <w:p w14:paraId="3ABFAE3A" w14:textId="77777777" w:rsidR="00CB21F0" w:rsidRDefault="00CA61C1" w:rsidP="0056465D">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CB21F0" w14:paraId="1FE97281" w14:textId="77777777">
        <w:tc>
          <w:tcPr>
            <w:tcW w:w="9628" w:type="dxa"/>
          </w:tcPr>
          <w:p w14:paraId="085969E5" w14:textId="77777777" w:rsidR="00096B0A" w:rsidRPr="00096B0A" w:rsidRDefault="00096B0A" w:rsidP="00096B0A">
            <w:pPr>
              <w:numPr>
                <w:ilvl w:val="1"/>
                <w:numId w:val="4"/>
              </w:numPr>
              <w:jc w:val="both"/>
              <w:rPr>
                <w:rFonts w:ascii="Arial" w:eastAsia="Arial" w:hAnsi="Arial" w:cs="Arial"/>
                <w:sz w:val="22"/>
                <w:szCs w:val="22"/>
              </w:rPr>
            </w:pPr>
            <w:r w:rsidRPr="00096B0A">
              <w:rPr>
                <w:rFonts w:ascii="Arial" w:eastAsia="Arial" w:hAnsi="Arial" w:cs="Arial"/>
                <w:sz w:val="22"/>
                <w:szCs w:val="22"/>
              </w:rPr>
              <w:t>São anexos deste termo de referência, sendo dele partes integrantes:</w:t>
            </w:r>
          </w:p>
          <w:p w14:paraId="69402758"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 - Requisição;</w:t>
            </w:r>
          </w:p>
          <w:p w14:paraId="5D323ACD"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II – Formulário de Análise de Qualidade Técnica;</w:t>
            </w:r>
          </w:p>
          <w:p w14:paraId="6B06B086"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III – Documento de Instrução de Pesquisa de Preços;</w:t>
            </w:r>
          </w:p>
          <w:p w14:paraId="7AAEEDA7"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IV – Orçamentos;</w:t>
            </w:r>
          </w:p>
          <w:p w14:paraId="23E00BF1"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 – Planilha de Pesquisa de Preços;</w:t>
            </w:r>
          </w:p>
          <w:p w14:paraId="6536E228"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VI.a - Relação de compra total;</w:t>
            </w:r>
          </w:p>
          <w:p w14:paraId="058F0EEC"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 xml:space="preserve">Anexo </w:t>
            </w:r>
            <w:proofErr w:type="spellStart"/>
            <w:r w:rsidRPr="00096B0A">
              <w:rPr>
                <w:rFonts w:ascii="Arial" w:eastAsia="Arial" w:hAnsi="Arial" w:cs="Arial"/>
                <w:sz w:val="22"/>
                <w:szCs w:val="22"/>
              </w:rPr>
              <w:t>VI.b</w:t>
            </w:r>
            <w:proofErr w:type="spellEnd"/>
            <w:r w:rsidRPr="00096B0A">
              <w:rPr>
                <w:rFonts w:ascii="Arial" w:eastAsia="Arial" w:hAnsi="Arial" w:cs="Arial"/>
                <w:sz w:val="22"/>
                <w:szCs w:val="22"/>
              </w:rPr>
              <w:t xml:space="preserve"> - Relação de compra orçamento;</w:t>
            </w:r>
          </w:p>
          <w:p w14:paraId="5C3C26E9"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VII – Análise de riscos;</w:t>
            </w:r>
          </w:p>
          <w:p w14:paraId="0AAD94CF" w14:textId="77777777" w:rsidR="00096B0A" w:rsidRPr="00096B0A"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Anexo VIII – Termo de Ciência de Gestor e Fiscal;</w:t>
            </w:r>
          </w:p>
          <w:p w14:paraId="4CB953D6" w14:textId="40328CB6" w:rsidR="00474D46" w:rsidRDefault="00096B0A" w:rsidP="00096B0A">
            <w:pPr>
              <w:numPr>
                <w:ilvl w:val="2"/>
                <w:numId w:val="4"/>
              </w:numPr>
              <w:jc w:val="both"/>
              <w:rPr>
                <w:rFonts w:ascii="Arial" w:eastAsia="Arial" w:hAnsi="Arial" w:cs="Arial"/>
                <w:sz w:val="22"/>
                <w:szCs w:val="22"/>
              </w:rPr>
            </w:pPr>
            <w:r w:rsidRPr="00096B0A">
              <w:rPr>
                <w:rFonts w:ascii="Arial" w:eastAsia="Arial" w:hAnsi="Arial" w:cs="Arial"/>
                <w:sz w:val="22"/>
                <w:szCs w:val="22"/>
              </w:rPr>
              <w:t>Em caso de divergência entre as disposições deste termo de referência e de seus anexos prevalecem as primeiras</w:t>
            </w:r>
            <w:r w:rsidR="00474D46">
              <w:rPr>
                <w:rFonts w:ascii="Arial" w:eastAsia="Arial" w:hAnsi="Arial" w:cs="Arial"/>
                <w:sz w:val="22"/>
                <w:szCs w:val="22"/>
              </w:rPr>
              <w:t>.</w:t>
            </w:r>
          </w:p>
          <w:p w14:paraId="62F63F02" w14:textId="77777777" w:rsidR="00CB21F0" w:rsidRDefault="00CB21F0">
            <w:pPr>
              <w:jc w:val="both"/>
              <w:rPr>
                <w:rFonts w:ascii="Arial" w:eastAsia="Arial" w:hAnsi="Arial" w:cs="Arial"/>
                <w:color w:val="FF0000"/>
                <w:sz w:val="22"/>
                <w:szCs w:val="22"/>
              </w:rPr>
            </w:pPr>
          </w:p>
          <w:p w14:paraId="1BDC237E" w14:textId="2C3A9690" w:rsidR="00CB21F0" w:rsidRDefault="00474D46" w:rsidP="0056465D">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r w:rsidR="00CA61C1">
              <w:rPr>
                <w:rFonts w:ascii="Arial" w:eastAsia="Arial" w:hAnsi="Arial" w:cs="Arial"/>
                <w:sz w:val="22"/>
                <w:szCs w:val="22"/>
              </w:rPr>
              <w:t>.</w:t>
            </w:r>
          </w:p>
          <w:p w14:paraId="674A6499" w14:textId="77777777" w:rsidR="00CB21F0" w:rsidRDefault="00CB21F0">
            <w:pPr>
              <w:jc w:val="both"/>
              <w:rPr>
                <w:rFonts w:ascii="Arial" w:eastAsia="Arial" w:hAnsi="Arial" w:cs="Arial"/>
                <w:color w:val="FF0000"/>
                <w:sz w:val="22"/>
                <w:szCs w:val="22"/>
              </w:rPr>
            </w:pPr>
          </w:p>
          <w:p w14:paraId="683B4D4C" w14:textId="4FEE5141" w:rsidR="00474D46" w:rsidRPr="00096B0A" w:rsidRDefault="001E0015" w:rsidP="007C4F78">
            <w:pPr>
              <w:numPr>
                <w:ilvl w:val="1"/>
                <w:numId w:val="4"/>
              </w:numPr>
              <w:jc w:val="both"/>
              <w:rPr>
                <w:rFonts w:ascii="Arial" w:eastAsia="Arial" w:hAnsi="Arial" w:cs="Arial"/>
                <w:color w:val="000000"/>
                <w:sz w:val="22"/>
                <w:szCs w:val="22"/>
              </w:rPr>
            </w:pPr>
            <w:r w:rsidRPr="00096B0A">
              <w:rPr>
                <w:rFonts w:ascii="Arial" w:eastAsia="Arial" w:hAnsi="Arial" w:cs="Arial"/>
                <w:sz w:val="22"/>
                <w:szCs w:val="22"/>
              </w:rPr>
              <w:t>Agente(s) público(s) que elabora(m) o termo de referência e responde(m) os pedidos de impugnação e esclarecimentos:</w:t>
            </w:r>
          </w:p>
          <w:p w14:paraId="46115AA4" w14:textId="177517B9" w:rsidR="00474D46" w:rsidRDefault="00474D46" w:rsidP="00474D46">
            <w:pPr>
              <w:jc w:val="both"/>
              <w:rPr>
                <w:rFonts w:ascii="Arial" w:eastAsia="Arial" w:hAnsi="Arial" w:cs="Arial"/>
                <w:sz w:val="22"/>
                <w:szCs w:val="22"/>
              </w:rPr>
            </w:pPr>
          </w:p>
          <w:p w14:paraId="021BCE6E" w14:textId="77777777" w:rsidR="00096B0A" w:rsidRDefault="00096B0A" w:rsidP="00474D46">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2012"/>
              <w:gridCol w:w="3799"/>
            </w:tblGrid>
            <w:tr w:rsidR="00474D46" w14:paraId="12A05EE3" w14:textId="77777777" w:rsidTr="005A2D3A">
              <w:tc>
                <w:tcPr>
                  <w:tcW w:w="3144" w:type="dxa"/>
                </w:tcPr>
                <w:p w14:paraId="22CF0CFD"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012" w:type="dxa"/>
                </w:tcPr>
                <w:p w14:paraId="7C31FD5B"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799" w:type="dxa"/>
                </w:tcPr>
                <w:p w14:paraId="24D175C9" w14:textId="77777777" w:rsidR="00474D46" w:rsidRPr="00ED244B" w:rsidRDefault="00474D46" w:rsidP="00474D46">
                  <w:pPr>
                    <w:pStyle w:val="NormalWeb"/>
                    <w:jc w:val="center"/>
                  </w:pPr>
                  <w:r>
                    <w:rPr>
                      <w:rFonts w:ascii="Arial" w:hAnsi="Arial" w:cs="Arial"/>
                      <w:b/>
                      <w:bCs/>
                      <w:color w:val="FF0000"/>
                      <w:sz w:val="22"/>
                      <w:szCs w:val="22"/>
                    </w:rPr>
                    <w:t>Setor SGPe</w:t>
                  </w:r>
                </w:p>
              </w:tc>
            </w:tr>
            <w:tr w:rsidR="00474D46" w14:paraId="5DB07278" w14:textId="77777777" w:rsidTr="005A2D3A">
              <w:tc>
                <w:tcPr>
                  <w:tcW w:w="3144" w:type="dxa"/>
                </w:tcPr>
                <w:p w14:paraId="2D64ED27" w14:textId="77777777" w:rsidR="00474D46" w:rsidRDefault="00474D46" w:rsidP="00474D46">
                  <w:pPr>
                    <w:jc w:val="both"/>
                    <w:rPr>
                      <w:rFonts w:ascii="Arial" w:eastAsia="Arial" w:hAnsi="Arial" w:cs="Arial"/>
                      <w:color w:val="FF0000"/>
                      <w:sz w:val="22"/>
                      <w:szCs w:val="22"/>
                    </w:rPr>
                  </w:pPr>
                </w:p>
              </w:tc>
              <w:tc>
                <w:tcPr>
                  <w:tcW w:w="2012" w:type="dxa"/>
                </w:tcPr>
                <w:p w14:paraId="13EABDF9" w14:textId="77777777" w:rsidR="00474D46" w:rsidRDefault="00474D46" w:rsidP="00474D46">
                  <w:pPr>
                    <w:jc w:val="both"/>
                    <w:rPr>
                      <w:rFonts w:ascii="Arial" w:eastAsia="Arial" w:hAnsi="Arial" w:cs="Arial"/>
                      <w:color w:val="FF0000"/>
                      <w:sz w:val="22"/>
                      <w:szCs w:val="22"/>
                    </w:rPr>
                  </w:pPr>
                </w:p>
              </w:tc>
              <w:tc>
                <w:tcPr>
                  <w:tcW w:w="3799" w:type="dxa"/>
                </w:tcPr>
                <w:p w14:paraId="2F86B3E7" w14:textId="77777777" w:rsidR="00474D46" w:rsidRDefault="00474D46" w:rsidP="00474D46">
                  <w:pPr>
                    <w:jc w:val="both"/>
                    <w:rPr>
                      <w:rFonts w:ascii="Arial" w:eastAsia="Arial" w:hAnsi="Arial" w:cs="Arial"/>
                      <w:color w:val="FF0000"/>
                      <w:sz w:val="22"/>
                      <w:szCs w:val="22"/>
                    </w:rPr>
                  </w:pPr>
                </w:p>
              </w:tc>
            </w:tr>
          </w:tbl>
          <w:p w14:paraId="55243F5B" w14:textId="5E17223F" w:rsidR="00474D46" w:rsidRDefault="00474D46" w:rsidP="00474D46">
            <w:pPr>
              <w:jc w:val="both"/>
              <w:rPr>
                <w:rFonts w:ascii="Arial" w:eastAsia="Arial" w:hAnsi="Arial" w:cs="Arial"/>
                <w:sz w:val="22"/>
                <w:szCs w:val="22"/>
              </w:rPr>
            </w:pPr>
          </w:p>
          <w:p w14:paraId="3889BF1A" w14:textId="77777777" w:rsidR="00096B0A" w:rsidRDefault="00096B0A" w:rsidP="00474D46">
            <w:pPr>
              <w:jc w:val="both"/>
              <w:rPr>
                <w:rFonts w:ascii="Arial" w:eastAsia="Arial" w:hAnsi="Arial" w:cs="Arial"/>
                <w:sz w:val="22"/>
                <w:szCs w:val="22"/>
              </w:rPr>
            </w:pPr>
          </w:p>
          <w:p w14:paraId="6A9F7720" w14:textId="77777777" w:rsidR="00474D46" w:rsidRDefault="00474D46" w:rsidP="0056465D">
            <w:pPr>
              <w:numPr>
                <w:ilvl w:val="1"/>
                <w:numId w:val="4"/>
              </w:numPr>
              <w:jc w:val="both"/>
              <w:rPr>
                <w:rFonts w:ascii="Arial" w:eastAsia="Arial" w:hAnsi="Arial" w:cs="Arial"/>
                <w:color w:val="000000"/>
                <w:sz w:val="22"/>
                <w:szCs w:val="22"/>
              </w:rPr>
            </w:pPr>
            <w:bookmarkStart w:id="13" w:name="_heading=h.5nd9q8e7m323" w:colFirst="0" w:colLast="0"/>
            <w:bookmarkEnd w:id="13"/>
            <w:r>
              <w:rPr>
                <w:rFonts w:ascii="Arial" w:eastAsia="Arial" w:hAnsi="Arial" w:cs="Arial"/>
                <w:color w:val="FF0000"/>
                <w:sz w:val="22"/>
                <w:szCs w:val="22"/>
              </w:rPr>
              <w:t>Autoridade competente pela aprovação do termo de referência:</w:t>
            </w:r>
          </w:p>
          <w:p w14:paraId="02A9E424" w14:textId="7FCB0A9A" w:rsidR="00474D46" w:rsidRDefault="00474D46" w:rsidP="00474D46">
            <w:pPr>
              <w:jc w:val="both"/>
              <w:rPr>
                <w:rFonts w:ascii="Arial" w:eastAsia="Arial" w:hAnsi="Arial" w:cs="Arial"/>
                <w:sz w:val="22"/>
                <w:szCs w:val="22"/>
              </w:rPr>
            </w:pPr>
          </w:p>
          <w:p w14:paraId="2B62C271" w14:textId="77777777" w:rsidR="00096B0A" w:rsidRDefault="00096B0A" w:rsidP="00474D46">
            <w:pPr>
              <w:jc w:val="both"/>
              <w:rPr>
                <w:rFonts w:ascii="Arial" w:eastAsia="Arial" w:hAnsi="Arial" w:cs="Arial"/>
                <w:sz w:val="22"/>
                <w:szCs w:val="22"/>
              </w:rPr>
            </w:pPr>
          </w:p>
          <w:tbl>
            <w:tblPr>
              <w:tblStyle w:val="Style141"/>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2014"/>
              <w:gridCol w:w="3799"/>
            </w:tblGrid>
            <w:tr w:rsidR="00474D46" w14:paraId="60F0223A" w14:textId="77777777" w:rsidTr="005A2D3A">
              <w:tc>
                <w:tcPr>
                  <w:tcW w:w="3142" w:type="dxa"/>
                </w:tcPr>
                <w:p w14:paraId="4AA1E091"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2014" w:type="dxa"/>
                </w:tcPr>
                <w:p w14:paraId="3F30E9F4" w14:textId="77777777" w:rsidR="00474D46" w:rsidRDefault="00474D46" w:rsidP="00474D46">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799" w:type="dxa"/>
                </w:tcPr>
                <w:p w14:paraId="528C06DD" w14:textId="77777777" w:rsidR="00474D46" w:rsidRPr="00ED244B" w:rsidRDefault="00474D46" w:rsidP="00474D46">
                  <w:pPr>
                    <w:pStyle w:val="NormalWeb"/>
                    <w:jc w:val="center"/>
                  </w:pPr>
                  <w:r>
                    <w:rPr>
                      <w:rFonts w:ascii="Arial" w:hAnsi="Arial" w:cs="Arial"/>
                      <w:b/>
                      <w:bCs/>
                      <w:color w:val="FF0000"/>
                      <w:sz w:val="22"/>
                      <w:szCs w:val="22"/>
                    </w:rPr>
                    <w:t>Setor SGPe</w:t>
                  </w:r>
                </w:p>
              </w:tc>
            </w:tr>
            <w:tr w:rsidR="00474D46" w14:paraId="5F116F81" w14:textId="77777777" w:rsidTr="005A2D3A">
              <w:tc>
                <w:tcPr>
                  <w:tcW w:w="3142" w:type="dxa"/>
                </w:tcPr>
                <w:p w14:paraId="775DF205" w14:textId="77777777" w:rsidR="00474D46" w:rsidRDefault="00474D46" w:rsidP="00474D46">
                  <w:pPr>
                    <w:jc w:val="both"/>
                    <w:rPr>
                      <w:rFonts w:ascii="Arial" w:eastAsia="Arial" w:hAnsi="Arial" w:cs="Arial"/>
                      <w:color w:val="FF0000"/>
                      <w:sz w:val="22"/>
                      <w:szCs w:val="22"/>
                    </w:rPr>
                  </w:pPr>
                </w:p>
              </w:tc>
              <w:tc>
                <w:tcPr>
                  <w:tcW w:w="2014" w:type="dxa"/>
                </w:tcPr>
                <w:p w14:paraId="6A1A99AF" w14:textId="77777777" w:rsidR="00474D46" w:rsidRDefault="00474D46" w:rsidP="00474D46">
                  <w:pPr>
                    <w:jc w:val="both"/>
                    <w:rPr>
                      <w:rFonts w:ascii="Arial" w:eastAsia="Arial" w:hAnsi="Arial" w:cs="Arial"/>
                      <w:color w:val="FF0000"/>
                      <w:sz w:val="22"/>
                      <w:szCs w:val="22"/>
                    </w:rPr>
                  </w:pPr>
                </w:p>
              </w:tc>
              <w:tc>
                <w:tcPr>
                  <w:tcW w:w="3799" w:type="dxa"/>
                </w:tcPr>
                <w:p w14:paraId="1986AFC2" w14:textId="77777777" w:rsidR="00474D46" w:rsidRDefault="00474D46" w:rsidP="00474D46">
                  <w:pPr>
                    <w:jc w:val="both"/>
                    <w:rPr>
                      <w:rFonts w:ascii="Arial" w:eastAsia="Arial" w:hAnsi="Arial" w:cs="Arial"/>
                      <w:color w:val="FF0000"/>
                      <w:sz w:val="22"/>
                      <w:szCs w:val="22"/>
                    </w:rPr>
                  </w:pPr>
                </w:p>
              </w:tc>
            </w:tr>
          </w:tbl>
          <w:p w14:paraId="46D94222" w14:textId="06CA2346" w:rsidR="00096B0A" w:rsidRDefault="00096B0A" w:rsidP="00096B0A">
            <w:pPr>
              <w:jc w:val="both"/>
              <w:rPr>
                <w:rFonts w:ascii="Arial" w:eastAsia="Arial" w:hAnsi="Arial" w:cs="Arial"/>
                <w:color w:val="000000"/>
                <w:sz w:val="22"/>
                <w:szCs w:val="22"/>
                <w:highlight w:val="yellow"/>
              </w:rPr>
            </w:pPr>
          </w:p>
          <w:p w14:paraId="13B7ED14" w14:textId="77777777" w:rsidR="00096B0A" w:rsidRDefault="00096B0A" w:rsidP="00096B0A">
            <w:pPr>
              <w:jc w:val="both"/>
              <w:rPr>
                <w:rFonts w:ascii="Arial" w:eastAsia="Arial" w:hAnsi="Arial" w:cs="Arial"/>
                <w:color w:val="000000"/>
                <w:sz w:val="22"/>
                <w:szCs w:val="22"/>
                <w:highlight w:val="yellow"/>
              </w:rPr>
            </w:pPr>
          </w:p>
          <w:p w14:paraId="5AEC6329" w14:textId="77777777" w:rsidR="00096B0A" w:rsidRPr="009B7A55" w:rsidRDefault="00096B0A" w:rsidP="00096B0A">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39A50159" w14:textId="773C068C" w:rsidR="00096B0A" w:rsidRPr="00096B0A" w:rsidRDefault="00096B0A" w:rsidP="00096B0A">
            <w:pPr>
              <w:numPr>
                <w:ilvl w:val="2"/>
                <w:numId w:val="4"/>
              </w:numPr>
              <w:jc w:val="both"/>
              <w:rPr>
                <w:rFonts w:ascii="Arial" w:eastAsia="Arial" w:hAnsi="Arial" w:cs="Arial"/>
                <w:color w:val="000000"/>
                <w:sz w:val="22"/>
                <w:szCs w:val="22"/>
              </w:rPr>
            </w:pPr>
            <w:r>
              <w:rPr>
                <w:rFonts w:ascii="Arial" w:hAnsi="Arial" w:cs="Arial"/>
                <w:color w:val="FF0000"/>
                <w:sz w:val="22"/>
                <w:szCs w:val="22"/>
              </w:rPr>
              <w:t>Indicar outros agentes que assinam o termo de referência, se for o caso, e o motivo pelo qual assinam o documento.</w:t>
            </w:r>
          </w:p>
          <w:p w14:paraId="32210791" w14:textId="77777777" w:rsidR="00096B0A" w:rsidRDefault="00096B0A" w:rsidP="00096B0A">
            <w:pPr>
              <w:jc w:val="both"/>
              <w:rPr>
                <w:rFonts w:ascii="Arial" w:hAnsi="Arial" w:cs="Arial"/>
                <w:color w:val="FF0000"/>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096B0A" w14:paraId="6BF7A2DC" w14:textId="77777777" w:rsidTr="00603026">
              <w:tc>
                <w:tcPr>
                  <w:tcW w:w="3142" w:type="dxa"/>
                </w:tcPr>
                <w:p w14:paraId="19D4DB5F" w14:textId="77777777" w:rsidR="00096B0A" w:rsidRDefault="00096B0A" w:rsidP="00096B0A">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81" w:type="dxa"/>
                </w:tcPr>
                <w:p w14:paraId="15F09B8A" w14:textId="77777777" w:rsidR="00096B0A" w:rsidRDefault="00096B0A" w:rsidP="00096B0A">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4A8BB04F" w14:textId="77777777" w:rsidR="00096B0A" w:rsidRPr="00ED244B" w:rsidRDefault="00096B0A" w:rsidP="00096B0A">
                  <w:pPr>
                    <w:pStyle w:val="NormalWeb"/>
                    <w:jc w:val="center"/>
                  </w:pPr>
                  <w:r>
                    <w:rPr>
                      <w:rFonts w:ascii="Arial" w:hAnsi="Arial" w:cs="Arial"/>
                      <w:b/>
                      <w:bCs/>
                      <w:color w:val="FF0000"/>
                      <w:sz w:val="22"/>
                      <w:szCs w:val="22"/>
                    </w:rPr>
                    <w:t>Setor SGPe</w:t>
                  </w:r>
                </w:p>
              </w:tc>
            </w:tr>
            <w:tr w:rsidR="00096B0A" w14:paraId="691663B0" w14:textId="77777777" w:rsidTr="00603026">
              <w:tc>
                <w:tcPr>
                  <w:tcW w:w="3142" w:type="dxa"/>
                </w:tcPr>
                <w:p w14:paraId="162FBBCC" w14:textId="77777777" w:rsidR="00096B0A" w:rsidRDefault="00096B0A" w:rsidP="00096B0A">
                  <w:pPr>
                    <w:jc w:val="both"/>
                    <w:rPr>
                      <w:rFonts w:ascii="Arial" w:eastAsia="Arial" w:hAnsi="Arial" w:cs="Arial"/>
                      <w:color w:val="FF0000"/>
                      <w:sz w:val="22"/>
                      <w:szCs w:val="22"/>
                    </w:rPr>
                  </w:pPr>
                </w:p>
              </w:tc>
              <w:tc>
                <w:tcPr>
                  <w:tcW w:w="1981" w:type="dxa"/>
                </w:tcPr>
                <w:p w14:paraId="40444DE9" w14:textId="77777777" w:rsidR="00096B0A" w:rsidRDefault="00096B0A" w:rsidP="00096B0A">
                  <w:pPr>
                    <w:jc w:val="both"/>
                    <w:rPr>
                      <w:rFonts w:ascii="Arial" w:eastAsia="Arial" w:hAnsi="Arial" w:cs="Arial"/>
                      <w:color w:val="FF0000"/>
                      <w:sz w:val="22"/>
                      <w:szCs w:val="22"/>
                    </w:rPr>
                  </w:pPr>
                </w:p>
              </w:tc>
              <w:tc>
                <w:tcPr>
                  <w:tcW w:w="4265" w:type="dxa"/>
                </w:tcPr>
                <w:p w14:paraId="176DC474" w14:textId="77777777" w:rsidR="00096B0A" w:rsidRDefault="00096B0A" w:rsidP="00096B0A">
                  <w:pPr>
                    <w:jc w:val="both"/>
                    <w:rPr>
                      <w:rFonts w:ascii="Arial" w:eastAsia="Arial" w:hAnsi="Arial" w:cs="Arial"/>
                      <w:color w:val="FF0000"/>
                      <w:sz w:val="22"/>
                      <w:szCs w:val="22"/>
                    </w:rPr>
                  </w:pPr>
                </w:p>
              </w:tc>
            </w:tr>
          </w:tbl>
          <w:p w14:paraId="5E82747C" w14:textId="382C0F55" w:rsidR="00096B0A" w:rsidRDefault="00096B0A" w:rsidP="00474D46">
            <w:pPr>
              <w:ind w:left="451"/>
              <w:jc w:val="both"/>
              <w:rPr>
                <w:rFonts w:ascii="Arial" w:eastAsia="Arial" w:hAnsi="Arial" w:cs="Arial"/>
                <w:color w:val="000000"/>
                <w:sz w:val="22"/>
                <w:szCs w:val="22"/>
                <w:highlight w:val="yellow"/>
              </w:rPr>
            </w:pPr>
          </w:p>
          <w:p w14:paraId="0D54F890" w14:textId="77777777" w:rsidR="00096B0A" w:rsidRDefault="00096B0A" w:rsidP="00474D46">
            <w:pPr>
              <w:ind w:left="451"/>
              <w:jc w:val="both"/>
              <w:rPr>
                <w:rFonts w:ascii="Arial" w:eastAsia="Arial" w:hAnsi="Arial" w:cs="Arial"/>
                <w:color w:val="000000"/>
                <w:sz w:val="22"/>
                <w:szCs w:val="22"/>
                <w:highlight w:val="yellow"/>
              </w:rPr>
            </w:pPr>
          </w:p>
          <w:p w14:paraId="3AEF9363" w14:textId="23A37481" w:rsidR="00474D46" w:rsidRDefault="00474D46" w:rsidP="00474D46">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13F6098B" w14:textId="77777777" w:rsidR="00474D46" w:rsidRDefault="00474D46" w:rsidP="00474D46">
            <w:pPr>
              <w:ind w:left="451"/>
              <w:jc w:val="both"/>
              <w:rPr>
                <w:rFonts w:ascii="Arial" w:eastAsia="Arial" w:hAnsi="Arial" w:cs="Arial"/>
                <w:color w:val="000000"/>
                <w:sz w:val="22"/>
                <w:szCs w:val="22"/>
              </w:rPr>
            </w:pPr>
          </w:p>
          <w:p w14:paraId="41DA40EF" w14:textId="7BE553F7" w:rsidR="00CB21F0" w:rsidRDefault="00474D46" w:rsidP="00474D46">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 xml:space="preserve">Nota explicativa: caso o TR não tenha sido submetido a juízo de aprovação por autoridade do órgão ou ente contratante, o item 11.4 poderá ser </w:t>
            </w:r>
            <w:proofErr w:type="gramStart"/>
            <w:r>
              <w:rPr>
                <w:rFonts w:ascii="Arial" w:eastAsia="Arial" w:hAnsi="Arial" w:cs="Arial"/>
                <w:color w:val="000000"/>
                <w:sz w:val="22"/>
                <w:szCs w:val="22"/>
                <w:highlight w:val="yellow"/>
              </w:rPr>
              <w:t xml:space="preserve">suprimido </w:t>
            </w:r>
            <w:r w:rsidR="00CA61C1">
              <w:rPr>
                <w:rFonts w:ascii="Arial" w:eastAsia="Arial" w:hAnsi="Arial" w:cs="Arial"/>
                <w:color w:val="000000"/>
                <w:sz w:val="22"/>
                <w:szCs w:val="22"/>
                <w:highlight w:val="yellow"/>
              </w:rPr>
              <w:t>.</w:t>
            </w:r>
            <w:proofErr w:type="gramEnd"/>
          </w:p>
          <w:p w14:paraId="6CF9E93D" w14:textId="77777777" w:rsidR="00CB21F0" w:rsidRDefault="00CB21F0">
            <w:pPr>
              <w:jc w:val="both"/>
              <w:rPr>
                <w:rFonts w:ascii="Arial" w:eastAsia="Arial" w:hAnsi="Arial" w:cs="Arial"/>
                <w:color w:val="FF0000"/>
                <w:sz w:val="22"/>
                <w:szCs w:val="22"/>
              </w:rPr>
            </w:pPr>
          </w:p>
          <w:p w14:paraId="4A75AFE3" w14:textId="77777777" w:rsidR="00CB21F0" w:rsidRDefault="00CB21F0">
            <w:pPr>
              <w:ind w:left="646"/>
              <w:jc w:val="both"/>
              <w:rPr>
                <w:rFonts w:ascii="Arial" w:eastAsia="Arial" w:hAnsi="Arial" w:cs="Arial"/>
                <w:b/>
                <w:sz w:val="22"/>
                <w:szCs w:val="22"/>
              </w:rPr>
            </w:pPr>
          </w:p>
        </w:tc>
      </w:tr>
    </w:tbl>
    <w:p w14:paraId="59DA8CF0" w14:textId="77777777" w:rsidR="00CB21F0" w:rsidRDefault="00CB21F0">
      <w:pPr>
        <w:jc w:val="both"/>
        <w:rPr>
          <w:rFonts w:ascii="Arial" w:eastAsia="Arial" w:hAnsi="Arial" w:cs="Arial"/>
          <w:color w:val="000000"/>
          <w:sz w:val="22"/>
          <w:szCs w:val="22"/>
        </w:rPr>
      </w:pPr>
    </w:p>
    <w:p w14:paraId="305DB75E" w14:textId="77777777" w:rsidR="00CB21F0" w:rsidRDefault="00CA61C1">
      <w:pPr>
        <w:jc w:val="both"/>
        <w:rPr>
          <w:rFonts w:ascii="Arial" w:eastAsia="Arial" w:hAnsi="Arial" w:cs="Arial"/>
          <w:color w:val="000000"/>
          <w:sz w:val="22"/>
          <w:szCs w:val="22"/>
        </w:rPr>
      </w:pPr>
      <w:r>
        <w:rPr>
          <w:rFonts w:ascii="Arial" w:eastAsia="Arial" w:hAnsi="Arial" w:cs="Arial"/>
          <w:color w:val="FF0000"/>
          <w:sz w:val="22"/>
          <w:szCs w:val="22"/>
        </w:rPr>
        <w:lastRenderedPageBreak/>
        <w:t>*** (Local)</w:t>
      </w:r>
      <w:r>
        <w:rPr>
          <w:rFonts w:ascii="Arial" w:eastAsia="Arial" w:hAnsi="Arial" w:cs="Arial"/>
          <w:color w:val="000000"/>
          <w:sz w:val="22"/>
          <w:szCs w:val="22"/>
        </w:rPr>
        <w:t>, data da assinatura digital no SGPe.</w:t>
      </w:r>
    </w:p>
    <w:p w14:paraId="1650655F" w14:textId="77777777" w:rsidR="00CB21F0" w:rsidRDefault="00CB21F0">
      <w:pPr>
        <w:jc w:val="both"/>
        <w:rPr>
          <w:rFonts w:ascii="Arial" w:eastAsia="Arial" w:hAnsi="Arial" w:cs="Arial"/>
          <w:color w:val="000000"/>
          <w:sz w:val="22"/>
          <w:szCs w:val="22"/>
        </w:rPr>
      </w:pPr>
    </w:p>
    <w:p w14:paraId="254DA749" w14:textId="77777777" w:rsidR="00CB21F0" w:rsidRDefault="00CA61C1">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F1750B8" w14:textId="77777777" w:rsidR="00CB21F0" w:rsidRDefault="00CB21F0">
      <w:pPr>
        <w:jc w:val="both"/>
        <w:rPr>
          <w:rFonts w:ascii="Arial" w:eastAsia="Arial" w:hAnsi="Arial" w:cs="Arial"/>
          <w:color w:val="000000"/>
          <w:sz w:val="22"/>
          <w:szCs w:val="22"/>
        </w:rPr>
      </w:pPr>
    </w:p>
    <w:sectPr w:rsidR="00CB21F0">
      <w:headerReference w:type="even" r:id="rId18"/>
      <w:headerReference w:type="default" r:id="rId19"/>
      <w:footerReference w:type="even" r:id="rId20"/>
      <w:footerReference w:type="default" r:id="rId21"/>
      <w:headerReference w:type="first" r:id="rId22"/>
      <w:footerReference w:type="first" r:id="rId23"/>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60C3" w14:textId="77777777" w:rsidR="00CA61C1" w:rsidRDefault="00CA61C1">
      <w:r>
        <w:separator/>
      </w:r>
    </w:p>
  </w:endnote>
  <w:endnote w:type="continuationSeparator" w:id="0">
    <w:p w14:paraId="70F1F852" w14:textId="77777777" w:rsidR="00CA61C1" w:rsidRDefault="00CA6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roman"/>
    <w:pitch w:val="default"/>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3F9F7" w14:textId="77777777" w:rsidR="00E3109B" w:rsidRDefault="00E310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4A2E2" w14:textId="0859C6EC" w:rsidR="00D11EC9" w:rsidRPr="00D11EC9" w:rsidRDefault="00D11EC9" w:rsidP="00D11EC9">
    <w:pPr>
      <w:pStyle w:val="Rodap"/>
      <w:jc w:val="right"/>
      <w:rPr>
        <w:rFonts w:ascii="Arial" w:hAnsi="Arial" w:cs="Arial"/>
        <w:sz w:val="22"/>
        <w:szCs w:val="22"/>
      </w:rPr>
    </w:pPr>
    <w:bookmarkStart w:id="14" w:name="_Hlk237277621"/>
    <w:bookmarkStart w:id="15" w:name="_Hlk237277622"/>
    <w:bookmarkStart w:id="16" w:name="_Hlk237277623"/>
    <w:bookmarkStart w:id="17" w:name="_Hlk237277624"/>
    <w:bookmarkStart w:id="18" w:name="_Hlk237277627"/>
    <w:bookmarkStart w:id="19" w:name="_Hlk237277628"/>
    <w:bookmarkStart w:id="20" w:name="_Hlk237277629"/>
    <w:bookmarkStart w:id="21" w:name="_Hlk237277630"/>
    <w:bookmarkStart w:id="22" w:name="_Hlk237277638"/>
    <w:bookmarkStart w:id="23" w:name="_Hlk237277639"/>
    <w:bookmarkStart w:id="24" w:name="_Hlk237277640"/>
    <w:bookmarkStart w:id="25" w:name="_Hlk237277641"/>
    <w:bookmarkStart w:id="26" w:name="_Hlk237277642"/>
    <w:bookmarkStart w:id="27" w:name="_Hlk237277643"/>
    <w:bookmarkStart w:id="28" w:name="_Hlk237277644"/>
    <w:bookmarkStart w:id="29" w:name="_Hlk237277645"/>
    <w:bookmarkStart w:id="30" w:name="_Hlk237277646"/>
    <w:bookmarkStart w:id="31" w:name="_Hlk237277647"/>
    <w:bookmarkStart w:id="32" w:name="_Hlk237277648"/>
    <w:bookmarkStart w:id="33" w:name="_Hlk237277649"/>
    <w:bookmarkStart w:id="34" w:name="_Hlk237277650"/>
    <w:bookmarkStart w:id="35" w:name="_Hlk237277651"/>
    <w:r w:rsidRPr="00D11EC9">
      <w:rPr>
        <w:rFonts w:ascii="Arial" w:hAnsi="Arial" w:cs="Arial"/>
        <w:sz w:val="22"/>
        <w:szCs w:val="22"/>
      </w:rPr>
      <w:t xml:space="preserve">Versão atualizada em </w:t>
    </w:r>
    <w:r w:rsidR="00E3109B">
      <w:rPr>
        <w:rFonts w:ascii="Arial" w:hAnsi="Arial" w:cs="Arial"/>
        <w:sz w:val="22"/>
        <w:szCs w:val="22"/>
      </w:rPr>
      <w:t>agosto</w:t>
    </w:r>
    <w:r w:rsidRPr="00D11EC9">
      <w:rPr>
        <w:rFonts w:ascii="Arial" w:hAnsi="Arial" w:cs="Arial"/>
        <w:sz w:val="22"/>
        <w:szCs w:val="22"/>
      </w:rPr>
      <w:t xml:space="preserve"> 2026</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71394A33" w14:textId="77777777" w:rsidR="00D11EC9" w:rsidRDefault="00D11EC9" w:rsidP="00D11EC9">
    <w:pPr>
      <w:pStyle w:val="Rodap"/>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1F87" w14:textId="77777777" w:rsidR="00E3109B" w:rsidRDefault="00E310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4DE3" w14:textId="77777777" w:rsidR="00CA61C1" w:rsidRDefault="00CA61C1">
      <w:r>
        <w:separator/>
      </w:r>
    </w:p>
  </w:footnote>
  <w:footnote w:type="continuationSeparator" w:id="0">
    <w:p w14:paraId="76EABA29" w14:textId="77777777" w:rsidR="00CA61C1" w:rsidRDefault="00CA6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C1A23" w14:textId="77777777" w:rsidR="00E3109B" w:rsidRDefault="00E3109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CB21F0" w14:paraId="09006E14" w14:textId="77777777">
      <w:trPr>
        <w:trHeight w:val="847"/>
      </w:trPr>
      <w:tc>
        <w:tcPr>
          <w:tcW w:w="1325" w:type="dxa"/>
        </w:tcPr>
        <w:p w14:paraId="06A915BD" w14:textId="77777777" w:rsidR="00CB21F0" w:rsidRDefault="00CA61C1">
          <w:pPr>
            <w:pStyle w:val="Cabealho"/>
            <w:ind w:right="-250"/>
            <w:rPr>
              <w:rFonts w:ascii="Arial" w:hAnsi="Arial" w:cs="Arial"/>
              <w:b/>
              <w:caps/>
              <w:sz w:val="22"/>
              <w:szCs w:val="22"/>
            </w:rPr>
          </w:pPr>
          <w:r>
            <w:rPr>
              <w:rFonts w:ascii="Arial" w:hAnsi="Arial" w:cs="Arial"/>
              <w:noProof/>
              <w:sz w:val="22"/>
              <w:szCs w:val="22"/>
            </w:rPr>
            <w:drawing>
              <wp:inline distT="0" distB="0" distL="0" distR="0" wp14:anchorId="555269DB" wp14:editId="55B3C9CE">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1FB3AFD4" w14:textId="77777777" w:rsidR="00CB21F0" w:rsidRDefault="00CA61C1">
          <w:pPr>
            <w:jc w:val="both"/>
            <w:rPr>
              <w:rFonts w:ascii="Arial" w:hAnsi="Arial" w:cs="Arial"/>
              <w:bCs/>
              <w:sz w:val="22"/>
              <w:szCs w:val="22"/>
            </w:rPr>
          </w:pPr>
          <w:r>
            <w:rPr>
              <w:rFonts w:ascii="Arial" w:hAnsi="Arial" w:cs="Arial"/>
              <w:bCs/>
              <w:caps/>
              <w:sz w:val="22"/>
              <w:szCs w:val="22"/>
            </w:rPr>
            <w:t>estado de santa catarina</w:t>
          </w:r>
        </w:p>
        <w:p w14:paraId="4B6D2C62" w14:textId="77777777" w:rsidR="00CB21F0" w:rsidRDefault="00CA61C1">
          <w:pPr>
            <w:jc w:val="both"/>
            <w:rPr>
              <w:rFonts w:ascii="Arial" w:hAnsi="Arial" w:cs="Arial"/>
              <w:bCs/>
              <w:caps/>
              <w:sz w:val="22"/>
              <w:szCs w:val="22"/>
            </w:rPr>
          </w:pPr>
          <w:r>
            <w:rPr>
              <w:rFonts w:ascii="Arial" w:hAnsi="Arial" w:cs="Arial"/>
              <w:bCs/>
              <w:caps/>
              <w:sz w:val="22"/>
              <w:szCs w:val="22"/>
            </w:rPr>
            <w:t>secretaria de estado da saúde</w:t>
          </w:r>
        </w:p>
        <w:p w14:paraId="364C99AC" w14:textId="77777777" w:rsidR="00CB21F0" w:rsidRDefault="00CA61C1">
          <w:pPr>
            <w:pStyle w:val="Cabealho1"/>
            <w:rPr>
              <w:rFonts w:ascii="Arial" w:eastAsia="Arial" w:hAnsi="Arial" w:cs="Arial"/>
              <w:bCs/>
              <w:szCs w:val="22"/>
            </w:rPr>
          </w:pPr>
          <w:r>
            <w:rPr>
              <w:rFonts w:ascii="Arial" w:hAnsi="Arial" w:cs="Arial"/>
              <w:bCs/>
              <w:szCs w:val="22"/>
            </w:rPr>
            <w:t>SUPERINTENDÊNCIA DE AQUISIÇÕES E CONTRATOS</w:t>
          </w:r>
        </w:p>
        <w:p w14:paraId="33B02ECE" w14:textId="77777777" w:rsidR="00CB21F0" w:rsidRDefault="00CA61C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708BB58D" w14:textId="77777777" w:rsidR="00CB21F0" w:rsidRDefault="00CB21F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0267" w14:textId="77777777" w:rsidR="00E3109B" w:rsidRDefault="00E310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A5D9C"/>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77697A"/>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67B16EC"/>
    <w:multiLevelType w:val="multilevel"/>
    <w:tmpl w:val="43405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4" w15:restartNumberingAfterBreak="0">
    <w:nsid w:val="5A8859FE"/>
    <w:multiLevelType w:val="multilevel"/>
    <w:tmpl w:val="63B21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857509"/>
    <w:multiLevelType w:val="multilevel"/>
    <w:tmpl w:val="47447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871B07"/>
    <w:multiLevelType w:val="multilevel"/>
    <w:tmpl w:val="CD84D264"/>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rFonts w:hint="default"/>
        <w:b w:val="0"/>
        <w:color w:val="000000"/>
        <w:sz w:val="22"/>
        <w:szCs w:val="22"/>
      </w:rPr>
    </w:lvl>
    <w:lvl w:ilvl="4">
      <w:start w:val="1"/>
      <w:numFmt w:val="decimal"/>
      <w:lvlText w:val="%1.%2.%3.%4.%5."/>
      <w:lvlJc w:val="left"/>
      <w:pPr>
        <w:ind w:left="2232" w:hanging="792"/>
      </w:pPr>
      <w:rPr>
        <w:rFonts w:hint="default"/>
        <w:b w:val="0"/>
        <w:color w:val="auto"/>
        <w:sz w:val="22"/>
        <w:szCs w:val="22"/>
      </w:rPr>
    </w:lvl>
    <w:lvl w:ilvl="5">
      <w:start w:val="1"/>
      <w:numFmt w:val="decimal"/>
      <w:lvlText w:val="%1.%2.%3.%4.%5.%6."/>
      <w:lvlJc w:val="left"/>
      <w:pPr>
        <w:ind w:left="2736" w:hanging="935"/>
      </w:pPr>
      <w:rPr>
        <w:rFonts w:hint="default"/>
        <w:color w:val="auto"/>
        <w:sz w:val="22"/>
        <w:szCs w:val="22"/>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FF709C6"/>
    <w:multiLevelType w:val="multilevel"/>
    <w:tmpl w:val="1F14C3E6"/>
    <w:lvl w:ilvl="0">
      <w:start w:val="1"/>
      <w:numFmt w:val="decimal"/>
      <w:lvlText w:val="%1."/>
      <w:lvlJc w:val="left"/>
      <w:pPr>
        <w:ind w:left="360" w:hanging="360"/>
      </w:pPr>
    </w:lvl>
    <w:lvl w:ilvl="1">
      <w:start w:val="1"/>
      <w:numFmt w:val="decimal"/>
      <w:lvlText w:val="%1.%2."/>
      <w:lvlJc w:val="left"/>
      <w:pPr>
        <w:ind w:left="792" w:hanging="432"/>
      </w:pPr>
      <w:rPr>
        <w:b/>
        <w:bCs/>
        <w:color w:val="000000"/>
      </w:rPr>
    </w:lvl>
    <w:lvl w:ilvl="2">
      <w:start w:val="1"/>
      <w:numFmt w:val="decimal"/>
      <w:lvlText w:val="%1.%2.%3."/>
      <w:lvlJc w:val="left"/>
      <w:pPr>
        <w:ind w:left="646" w:hanging="504"/>
      </w:pPr>
      <w:rPr>
        <w:b w:val="0"/>
        <w:bCs w:val="0"/>
        <w:i w:val="0"/>
        <w:iCs w:val="0"/>
        <w:color w:val="000000"/>
      </w:rPr>
    </w:lvl>
    <w:lvl w:ilvl="3">
      <w:start w:val="1"/>
      <w:numFmt w:val="decimal"/>
      <w:lvlText w:val="%1.%2.%3.%4."/>
      <w:lvlJc w:val="left"/>
      <w:pPr>
        <w:ind w:left="1728" w:hanging="647"/>
      </w:pPr>
      <w:rPr>
        <w:b w:val="0"/>
        <w:bCs w:val="0"/>
        <w:color w:val="000000"/>
      </w:rPr>
    </w:lvl>
    <w:lvl w:ilvl="4">
      <w:start w:val="1"/>
      <w:numFmt w:val="decimal"/>
      <w:lvlText w:val="%1.%2.%3.%4.%5."/>
      <w:lvlJc w:val="left"/>
      <w:pPr>
        <w:ind w:left="2232" w:hanging="792"/>
      </w:pPr>
      <w:rPr>
        <w:b w:val="0"/>
        <w:bCs w:val="0"/>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2"/>
  </w:num>
  <w:num w:numId="7">
    <w:abstractNumId w:val="4"/>
  </w:num>
  <w:num w:numId="8">
    <w:abstractNumId w:val="7"/>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467FE"/>
    <w:rsid w:val="0009267B"/>
    <w:rsid w:val="00096B0A"/>
    <w:rsid w:val="000F79A9"/>
    <w:rsid w:val="00126715"/>
    <w:rsid w:val="0018695B"/>
    <w:rsid w:val="001B1927"/>
    <w:rsid w:val="001E0015"/>
    <w:rsid w:val="002807AB"/>
    <w:rsid w:val="002A11E4"/>
    <w:rsid w:val="002C35BA"/>
    <w:rsid w:val="002E66FF"/>
    <w:rsid w:val="00342AD1"/>
    <w:rsid w:val="00376C28"/>
    <w:rsid w:val="003B3CD9"/>
    <w:rsid w:val="003B3D34"/>
    <w:rsid w:val="004271C0"/>
    <w:rsid w:val="00474D46"/>
    <w:rsid w:val="00497B48"/>
    <w:rsid w:val="004C5F19"/>
    <w:rsid w:val="004D32EC"/>
    <w:rsid w:val="005235B5"/>
    <w:rsid w:val="00525738"/>
    <w:rsid w:val="0056465D"/>
    <w:rsid w:val="00581234"/>
    <w:rsid w:val="005A2D3A"/>
    <w:rsid w:val="005A469A"/>
    <w:rsid w:val="005C578A"/>
    <w:rsid w:val="00723429"/>
    <w:rsid w:val="007256F2"/>
    <w:rsid w:val="00732885"/>
    <w:rsid w:val="0079459C"/>
    <w:rsid w:val="007C537A"/>
    <w:rsid w:val="008119A1"/>
    <w:rsid w:val="00844DE9"/>
    <w:rsid w:val="00857F0B"/>
    <w:rsid w:val="008B5508"/>
    <w:rsid w:val="008C4767"/>
    <w:rsid w:val="00907969"/>
    <w:rsid w:val="009256B8"/>
    <w:rsid w:val="0093061C"/>
    <w:rsid w:val="00975925"/>
    <w:rsid w:val="009A0C32"/>
    <w:rsid w:val="00A06DE5"/>
    <w:rsid w:val="00AA4B45"/>
    <w:rsid w:val="00AA6234"/>
    <w:rsid w:val="00AF4685"/>
    <w:rsid w:val="00B0038B"/>
    <w:rsid w:val="00B02789"/>
    <w:rsid w:val="00B05B9E"/>
    <w:rsid w:val="00B4065A"/>
    <w:rsid w:val="00BA1F0F"/>
    <w:rsid w:val="00BF74A0"/>
    <w:rsid w:val="00C15F99"/>
    <w:rsid w:val="00CA61C1"/>
    <w:rsid w:val="00CB21F0"/>
    <w:rsid w:val="00CC3F6D"/>
    <w:rsid w:val="00D11EC9"/>
    <w:rsid w:val="00D4344F"/>
    <w:rsid w:val="00D636BA"/>
    <w:rsid w:val="00D926D6"/>
    <w:rsid w:val="00DB4FBC"/>
    <w:rsid w:val="00DF6942"/>
    <w:rsid w:val="00E21F8E"/>
    <w:rsid w:val="00E3109B"/>
    <w:rsid w:val="00E64C7F"/>
    <w:rsid w:val="00E949D8"/>
    <w:rsid w:val="00EA22EF"/>
    <w:rsid w:val="00ED0693"/>
    <w:rsid w:val="00F009CA"/>
    <w:rsid w:val="00F12130"/>
    <w:rsid w:val="00F16432"/>
    <w:rsid w:val="00FB33C1"/>
    <w:rsid w:val="00FC05E9"/>
    <w:rsid w:val="0FB33E1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C41494"/>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67"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qFormat/>
    <w:rPr>
      <w:rFonts w:ascii="Arial" w:hAnsi="Arial" w:cs="Arial"/>
      <w:b/>
      <w:color w:val="00B050"/>
      <w:sz w:val="22"/>
      <w:szCs w:val="22"/>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qFormat/>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qFormat/>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character" w:customStyle="1" w:styleId="MenoPendente5">
    <w:name w:val="Menção Pendente5"/>
    <w:basedOn w:val="Fontepargpadro"/>
    <w:uiPriority w:val="99"/>
    <w:semiHidden/>
    <w:unhideWhenUsed/>
    <w:qFormat/>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qFormat/>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TableParagraph">
    <w:name w:val="Table Paragraph"/>
    <w:basedOn w:val="Normal"/>
    <w:uiPriority w:val="1"/>
    <w:qFormat/>
    <w:pPr>
      <w:widowControl w:val="0"/>
      <w:autoSpaceDE w:val="0"/>
      <w:autoSpaceDN w:val="0"/>
      <w:ind w:left="108"/>
      <w:jc w:val="both"/>
    </w:pPr>
    <w:rPr>
      <w:rFonts w:ascii="Arial MT" w:eastAsia="Arial MT" w:hAnsi="Arial MT" w:cs="Arial MT"/>
      <w:sz w:val="22"/>
      <w:szCs w:val="22"/>
      <w:lang w:val="pt-PT" w:eastAsia="en-U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styleId="MenoPendente">
    <w:name w:val="Unresolved Mention"/>
    <w:basedOn w:val="Fontepargpadro"/>
    <w:uiPriority w:val="99"/>
    <w:semiHidden/>
    <w:unhideWhenUsed/>
    <w:rsid w:val="00D636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472491">
      <w:bodyDiv w:val="1"/>
      <w:marLeft w:val="0"/>
      <w:marRight w:val="0"/>
      <w:marTop w:val="0"/>
      <w:marBottom w:val="0"/>
      <w:divBdr>
        <w:top w:val="none" w:sz="0" w:space="0" w:color="auto"/>
        <w:left w:val="none" w:sz="0" w:space="0" w:color="auto"/>
        <w:bottom w:val="none" w:sz="0" w:space="0" w:color="auto"/>
        <w:right w:val="none" w:sz="0" w:space="0" w:color="auto"/>
      </w:divBdr>
    </w:div>
    <w:div w:id="1851212800">
      <w:bodyDiv w:val="1"/>
      <w:marLeft w:val="0"/>
      <w:marRight w:val="0"/>
      <w:marTop w:val="0"/>
      <w:marBottom w:val="0"/>
      <w:divBdr>
        <w:top w:val="none" w:sz="0" w:space="0" w:color="auto"/>
        <w:left w:val="none" w:sz="0" w:space="0" w:color="auto"/>
        <w:bottom w:val="none" w:sz="0" w:space="0" w:color="auto"/>
        <w:right w:val="none" w:sz="0" w:space="0" w:color="auto"/>
      </w:divBdr>
    </w:div>
    <w:div w:id="1852644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constituicao/constituicao.htm"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antigo.anvisa.gov.br/documents/10181/2718376/RDC_16_2014_COMP.pdf/542cc137-b331-4596-9c87-7426c0ae77b7"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planalto.gov.br/ccivil_03/leis/l6360.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constituicao/constituicao.ht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footer" Target="footer3.xml"/><Relationship Id="rId10" Type="http://schemas.openxmlformats.org/officeDocument/2006/relationships/hyperlink" Target="https://www.gov.br/empresas-e-negocios/pt-br/empreendedor;"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E9EA63E-59BC-4377-AC14-0B319CCE4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26</Pages>
  <Words>11207</Words>
  <Characters>60519</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Gabriel Henrique Stolt da Silva</cp:lastModifiedBy>
  <cp:revision>26</cp:revision>
  <cp:lastPrinted>2025-08-29T17:16:00Z</cp:lastPrinted>
  <dcterms:created xsi:type="dcterms:W3CDTF">2025-12-05T19:45:00Z</dcterms:created>
  <dcterms:modified xsi:type="dcterms:W3CDTF">2026-09-04T16:00:00Z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F86BFBE572DE40BD9E67DD6E78969406_12</vt:lpwstr>
  </property>
</Properties>
</file>