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15380" w14:textId="77777777" w:rsidR="00CD02B9" w:rsidRDefault="00AD3251">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400D3303" w14:textId="77777777" w:rsidR="00CD02B9" w:rsidRDefault="00CD02B9">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CD02B9" w14:paraId="1DBB7A3D" w14:textId="77777777">
        <w:tc>
          <w:tcPr>
            <w:tcW w:w="2689" w:type="dxa"/>
          </w:tcPr>
          <w:p w14:paraId="556AC7F0" w14:textId="77777777" w:rsidR="00CD02B9" w:rsidRDefault="00AD3251">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7C8537D2" w14:textId="77777777" w:rsidR="00CD02B9" w:rsidRDefault="00AD3251">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CD02B9" w14:paraId="04F1A57A" w14:textId="77777777">
        <w:tc>
          <w:tcPr>
            <w:tcW w:w="2689" w:type="dxa"/>
          </w:tcPr>
          <w:p w14:paraId="3C4D2EE2" w14:textId="77777777" w:rsidR="00CD02B9" w:rsidRDefault="00AD3251">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780C5AD5" w14:textId="77777777" w:rsidR="00CD02B9" w:rsidRDefault="00AD3251">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0D058934" w14:textId="77777777" w:rsidR="00CD02B9" w:rsidRDefault="00AD3251">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86D520E" w14:textId="77777777" w:rsidR="00CD02B9" w:rsidRDefault="00AD3251">
            <w:pPr>
              <w:jc w:val="center"/>
              <w:rPr>
                <w:rFonts w:ascii="Arial" w:eastAsia="Arial" w:hAnsi="Arial" w:cs="Arial"/>
                <w:sz w:val="22"/>
                <w:szCs w:val="22"/>
              </w:rPr>
            </w:pPr>
            <w:r>
              <w:rPr>
                <w:rFonts w:ascii="Arial" w:eastAsia="Arial" w:hAnsi="Arial" w:cs="Arial"/>
                <w:sz w:val="22"/>
                <w:szCs w:val="22"/>
              </w:rPr>
              <w:t>Parecer referencial</w:t>
            </w:r>
          </w:p>
        </w:tc>
      </w:tr>
      <w:tr w:rsidR="00CD02B9" w14:paraId="08F6FA93" w14:textId="77777777">
        <w:tc>
          <w:tcPr>
            <w:tcW w:w="2689" w:type="dxa"/>
          </w:tcPr>
          <w:p w14:paraId="4565EA40" w14:textId="77777777" w:rsidR="00CD02B9" w:rsidRDefault="00AD3251">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71D8642D" w14:textId="77777777" w:rsidR="00CD02B9" w:rsidRDefault="00AD3251">
            <w:pPr>
              <w:jc w:val="center"/>
              <w:rPr>
                <w:rFonts w:ascii="Arial" w:eastAsia="Arial" w:hAnsi="Arial" w:cs="Arial"/>
                <w:sz w:val="22"/>
                <w:szCs w:val="22"/>
              </w:rPr>
            </w:pPr>
            <w:r>
              <w:rPr>
                <w:rFonts w:ascii="Arial" w:eastAsia="Arial" w:hAnsi="Arial" w:cs="Arial"/>
                <w:sz w:val="22"/>
                <w:szCs w:val="22"/>
              </w:rPr>
              <w:t>1</w:t>
            </w:r>
          </w:p>
        </w:tc>
        <w:tc>
          <w:tcPr>
            <w:tcW w:w="2926" w:type="dxa"/>
          </w:tcPr>
          <w:p w14:paraId="158804C4" w14:textId="77777777" w:rsidR="00CD02B9" w:rsidRDefault="00AD3251">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1E2B94C5" w14:textId="77777777" w:rsidR="00CD02B9" w:rsidRDefault="00AD3251">
            <w:pPr>
              <w:jc w:val="center"/>
              <w:rPr>
                <w:rFonts w:ascii="Arial" w:eastAsia="Arial" w:hAnsi="Arial" w:cs="Arial"/>
                <w:sz w:val="22"/>
                <w:szCs w:val="22"/>
              </w:rPr>
            </w:pPr>
            <w:r>
              <w:rPr>
                <w:rFonts w:ascii="Arial" w:eastAsia="Arial" w:hAnsi="Arial" w:cs="Arial"/>
                <w:sz w:val="22"/>
                <w:szCs w:val="22"/>
              </w:rPr>
              <w:t>09/2025</w:t>
            </w:r>
          </w:p>
        </w:tc>
      </w:tr>
    </w:tbl>
    <w:p w14:paraId="05F784F1" w14:textId="77777777" w:rsidR="00CD02B9" w:rsidRDefault="00CD02B9">
      <w:pPr>
        <w:jc w:val="center"/>
        <w:rPr>
          <w:rFonts w:ascii="Arial" w:eastAsia="Arial" w:hAnsi="Arial" w:cs="Arial"/>
          <w:b/>
          <w:i/>
          <w:color w:val="FF0000"/>
          <w:sz w:val="22"/>
          <w:szCs w:val="22"/>
        </w:rPr>
      </w:pPr>
    </w:p>
    <w:p w14:paraId="03B3B31F"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1FEB6E20" w14:textId="77777777" w:rsidR="00CD02B9" w:rsidRDefault="00AD3251">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25EC8E81"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F23AC46"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1694E93A" w14:textId="77777777" w:rsidR="00CD02B9" w:rsidRDefault="00AD3251">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69C409D8" w14:textId="77777777" w:rsidR="00CD02B9" w:rsidRDefault="00AD3251">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20BA9104" w14:textId="77777777" w:rsidR="00CD02B9" w:rsidRDefault="00CD02B9">
      <w:pPr>
        <w:jc w:val="center"/>
        <w:rPr>
          <w:rFonts w:ascii="Arial" w:eastAsia="Arial" w:hAnsi="Arial" w:cs="Arial"/>
          <w:color w:val="FF0000"/>
          <w:sz w:val="22"/>
          <w:szCs w:val="22"/>
        </w:rPr>
      </w:pPr>
    </w:p>
    <w:p w14:paraId="305A0F5C" w14:textId="77777777" w:rsidR="00CD02B9" w:rsidRDefault="00CD02B9">
      <w:pPr>
        <w:jc w:val="center"/>
        <w:rPr>
          <w:rFonts w:ascii="Arial" w:eastAsia="Arial" w:hAnsi="Arial" w:cs="Arial"/>
          <w:color w:val="FF0000"/>
          <w:sz w:val="22"/>
          <w:szCs w:val="22"/>
        </w:rPr>
      </w:pPr>
    </w:p>
    <w:p w14:paraId="0A0C0C26" w14:textId="77777777" w:rsidR="00CD02B9" w:rsidRDefault="00CD02B9">
      <w:pPr>
        <w:jc w:val="center"/>
        <w:rPr>
          <w:rFonts w:ascii="Arial" w:eastAsia="Arial" w:hAnsi="Arial" w:cs="Arial"/>
          <w:color w:val="FF0000"/>
          <w:sz w:val="22"/>
          <w:szCs w:val="22"/>
        </w:rPr>
      </w:pPr>
    </w:p>
    <w:p w14:paraId="0B3ACB79" w14:textId="77777777" w:rsidR="00CD02B9" w:rsidRDefault="00CD02B9">
      <w:pPr>
        <w:jc w:val="center"/>
        <w:rPr>
          <w:rFonts w:ascii="Arial" w:eastAsia="Arial" w:hAnsi="Arial" w:cs="Arial"/>
          <w:color w:val="FF0000"/>
          <w:sz w:val="22"/>
          <w:szCs w:val="22"/>
        </w:rPr>
      </w:pPr>
    </w:p>
    <w:p w14:paraId="699CA73D" w14:textId="77777777" w:rsidR="00CD02B9" w:rsidRDefault="00CD02B9">
      <w:pPr>
        <w:jc w:val="center"/>
        <w:rPr>
          <w:rFonts w:ascii="Arial" w:eastAsia="Arial" w:hAnsi="Arial" w:cs="Arial"/>
          <w:color w:val="FF0000"/>
          <w:sz w:val="22"/>
          <w:szCs w:val="22"/>
        </w:rPr>
      </w:pPr>
    </w:p>
    <w:p w14:paraId="39C8B789" w14:textId="77777777" w:rsidR="00CD02B9" w:rsidRDefault="00CD02B9">
      <w:pPr>
        <w:jc w:val="center"/>
        <w:rPr>
          <w:rFonts w:ascii="Arial" w:eastAsia="Arial" w:hAnsi="Arial" w:cs="Arial"/>
          <w:color w:val="FF0000"/>
          <w:sz w:val="22"/>
          <w:szCs w:val="22"/>
        </w:rPr>
      </w:pPr>
    </w:p>
    <w:p w14:paraId="6435DD95" w14:textId="77777777" w:rsidR="00CD02B9" w:rsidRDefault="00CD02B9">
      <w:pPr>
        <w:jc w:val="center"/>
        <w:rPr>
          <w:rFonts w:ascii="Arial" w:eastAsia="Arial" w:hAnsi="Arial" w:cs="Arial"/>
          <w:color w:val="FF0000"/>
          <w:sz w:val="22"/>
          <w:szCs w:val="22"/>
        </w:rPr>
      </w:pPr>
    </w:p>
    <w:p w14:paraId="01827CAB" w14:textId="77777777" w:rsidR="00CD02B9" w:rsidRDefault="00CD02B9">
      <w:pPr>
        <w:jc w:val="center"/>
        <w:rPr>
          <w:rFonts w:ascii="Arial" w:eastAsia="Arial" w:hAnsi="Arial" w:cs="Arial"/>
          <w:color w:val="FF0000"/>
          <w:sz w:val="22"/>
          <w:szCs w:val="22"/>
        </w:rPr>
      </w:pPr>
    </w:p>
    <w:p w14:paraId="05F54FF1" w14:textId="77777777" w:rsidR="00CD02B9" w:rsidRDefault="00CD02B9">
      <w:pPr>
        <w:jc w:val="center"/>
        <w:rPr>
          <w:rFonts w:ascii="Arial" w:eastAsia="Arial" w:hAnsi="Arial" w:cs="Arial"/>
          <w:color w:val="FF0000"/>
          <w:sz w:val="22"/>
          <w:szCs w:val="22"/>
        </w:rPr>
      </w:pPr>
    </w:p>
    <w:p w14:paraId="2F087D49" w14:textId="77777777" w:rsidR="00CD02B9" w:rsidRDefault="00CD02B9">
      <w:pPr>
        <w:jc w:val="center"/>
        <w:rPr>
          <w:rFonts w:ascii="Arial" w:eastAsia="Arial" w:hAnsi="Arial" w:cs="Arial"/>
          <w:color w:val="FF0000"/>
          <w:sz w:val="22"/>
          <w:szCs w:val="22"/>
        </w:rPr>
      </w:pPr>
    </w:p>
    <w:p w14:paraId="73BB2959" w14:textId="77777777" w:rsidR="00CD02B9" w:rsidRDefault="00CD02B9">
      <w:pPr>
        <w:jc w:val="center"/>
        <w:rPr>
          <w:rFonts w:ascii="Arial" w:eastAsia="Arial" w:hAnsi="Arial" w:cs="Arial"/>
          <w:color w:val="FF0000"/>
          <w:sz w:val="22"/>
          <w:szCs w:val="22"/>
        </w:rPr>
      </w:pPr>
    </w:p>
    <w:p w14:paraId="6E2E355A" w14:textId="77777777" w:rsidR="00CD02B9" w:rsidRDefault="00CD02B9">
      <w:pPr>
        <w:jc w:val="center"/>
        <w:rPr>
          <w:rFonts w:ascii="Arial" w:eastAsia="Arial" w:hAnsi="Arial" w:cs="Arial"/>
          <w:color w:val="FF0000"/>
          <w:sz w:val="22"/>
          <w:szCs w:val="22"/>
        </w:rPr>
      </w:pPr>
    </w:p>
    <w:p w14:paraId="7DC1A338" w14:textId="77777777" w:rsidR="00CD02B9" w:rsidRDefault="00CD02B9">
      <w:pPr>
        <w:jc w:val="center"/>
        <w:rPr>
          <w:rFonts w:ascii="Arial" w:eastAsia="Arial" w:hAnsi="Arial" w:cs="Arial"/>
          <w:color w:val="FF0000"/>
          <w:sz w:val="22"/>
          <w:szCs w:val="22"/>
        </w:rPr>
      </w:pPr>
    </w:p>
    <w:p w14:paraId="089FA058" w14:textId="77777777" w:rsidR="00CD02B9" w:rsidRDefault="00CD02B9">
      <w:pPr>
        <w:jc w:val="center"/>
        <w:rPr>
          <w:rFonts w:ascii="Arial" w:eastAsia="Arial" w:hAnsi="Arial" w:cs="Arial"/>
          <w:color w:val="FF0000"/>
          <w:sz w:val="22"/>
          <w:szCs w:val="22"/>
        </w:rPr>
      </w:pPr>
    </w:p>
    <w:p w14:paraId="6ED71354" w14:textId="77777777" w:rsidR="00CD02B9" w:rsidRDefault="00CD02B9">
      <w:pPr>
        <w:jc w:val="center"/>
        <w:rPr>
          <w:rFonts w:ascii="Arial" w:eastAsia="Arial" w:hAnsi="Arial" w:cs="Arial"/>
          <w:color w:val="FF0000"/>
          <w:sz w:val="22"/>
          <w:szCs w:val="22"/>
        </w:rPr>
      </w:pPr>
    </w:p>
    <w:p w14:paraId="4C0D62AB" w14:textId="77777777" w:rsidR="00CD02B9" w:rsidRDefault="00CD02B9">
      <w:pPr>
        <w:jc w:val="center"/>
        <w:rPr>
          <w:rFonts w:ascii="Arial" w:eastAsia="Arial" w:hAnsi="Arial" w:cs="Arial"/>
          <w:color w:val="FF0000"/>
          <w:sz w:val="22"/>
          <w:szCs w:val="22"/>
        </w:rPr>
      </w:pPr>
    </w:p>
    <w:p w14:paraId="388F1C5A" w14:textId="77777777" w:rsidR="00CD02B9" w:rsidRDefault="00CD02B9">
      <w:pPr>
        <w:jc w:val="center"/>
        <w:rPr>
          <w:rFonts w:ascii="Arial" w:eastAsia="Arial" w:hAnsi="Arial" w:cs="Arial"/>
          <w:color w:val="FF0000"/>
          <w:sz w:val="22"/>
          <w:szCs w:val="22"/>
        </w:rPr>
      </w:pPr>
    </w:p>
    <w:p w14:paraId="653F878D" w14:textId="77777777" w:rsidR="00CD02B9" w:rsidRDefault="00CD02B9">
      <w:pPr>
        <w:jc w:val="center"/>
        <w:rPr>
          <w:rFonts w:ascii="Arial" w:eastAsia="Arial" w:hAnsi="Arial" w:cs="Arial"/>
          <w:color w:val="FF0000"/>
          <w:sz w:val="22"/>
          <w:szCs w:val="22"/>
        </w:rPr>
      </w:pPr>
    </w:p>
    <w:p w14:paraId="51402AC7" w14:textId="77777777" w:rsidR="00CD02B9" w:rsidRDefault="00CD02B9">
      <w:pPr>
        <w:jc w:val="center"/>
        <w:rPr>
          <w:rFonts w:ascii="Arial" w:eastAsia="Arial" w:hAnsi="Arial" w:cs="Arial"/>
          <w:color w:val="FF0000"/>
          <w:sz w:val="22"/>
          <w:szCs w:val="22"/>
        </w:rPr>
      </w:pPr>
    </w:p>
    <w:p w14:paraId="25B5E61E" w14:textId="77777777" w:rsidR="00CD02B9" w:rsidRDefault="00CD02B9">
      <w:pPr>
        <w:jc w:val="center"/>
        <w:rPr>
          <w:rFonts w:ascii="Arial" w:eastAsia="Arial" w:hAnsi="Arial" w:cs="Arial"/>
          <w:color w:val="FF0000"/>
          <w:sz w:val="22"/>
          <w:szCs w:val="22"/>
        </w:rPr>
      </w:pPr>
    </w:p>
    <w:p w14:paraId="4E49CDDC" w14:textId="77777777" w:rsidR="00CD02B9" w:rsidRDefault="00CD02B9">
      <w:pPr>
        <w:jc w:val="center"/>
        <w:rPr>
          <w:rFonts w:ascii="Arial" w:eastAsia="Arial" w:hAnsi="Arial" w:cs="Arial"/>
          <w:color w:val="FF0000"/>
          <w:sz w:val="22"/>
          <w:szCs w:val="22"/>
        </w:rPr>
      </w:pPr>
    </w:p>
    <w:p w14:paraId="006B5D46" w14:textId="77777777" w:rsidR="00CD02B9" w:rsidRDefault="00CD02B9">
      <w:pPr>
        <w:jc w:val="center"/>
        <w:rPr>
          <w:rFonts w:ascii="Arial" w:eastAsia="Arial" w:hAnsi="Arial" w:cs="Arial"/>
          <w:color w:val="FF0000"/>
          <w:sz w:val="22"/>
          <w:szCs w:val="22"/>
        </w:rPr>
      </w:pPr>
    </w:p>
    <w:p w14:paraId="31E5EC92" w14:textId="77777777" w:rsidR="00CD02B9" w:rsidRDefault="00CD02B9">
      <w:pPr>
        <w:jc w:val="center"/>
        <w:rPr>
          <w:rFonts w:ascii="Arial" w:eastAsia="Arial" w:hAnsi="Arial" w:cs="Arial"/>
          <w:color w:val="FF0000"/>
          <w:sz w:val="22"/>
          <w:szCs w:val="22"/>
        </w:rPr>
      </w:pPr>
    </w:p>
    <w:p w14:paraId="5CB161F9" w14:textId="77777777" w:rsidR="00CD02B9" w:rsidRDefault="00CD02B9">
      <w:pPr>
        <w:rPr>
          <w:rFonts w:ascii="Arial" w:eastAsia="Arial" w:hAnsi="Arial" w:cs="Arial"/>
          <w:color w:val="FF0000"/>
          <w:sz w:val="22"/>
          <w:szCs w:val="22"/>
        </w:rPr>
      </w:pPr>
    </w:p>
    <w:p w14:paraId="1C0876FF" w14:textId="77777777" w:rsidR="00CD02B9" w:rsidRDefault="00AD3251">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0BC9D53A" w14:textId="77777777" w:rsidR="00CD02B9" w:rsidRDefault="00AD3251">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5905DB93" w14:textId="77777777" w:rsidR="00CD02B9" w:rsidRDefault="00CD02B9">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D02B9" w14:paraId="42869FA7" w14:textId="77777777">
        <w:tc>
          <w:tcPr>
            <w:tcW w:w="9628" w:type="dxa"/>
            <w:shd w:val="clear" w:color="auto" w:fill="1F497D"/>
          </w:tcPr>
          <w:p w14:paraId="50C57782" w14:textId="77777777" w:rsidR="00CD02B9" w:rsidRDefault="00AD3251">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CD02B9" w14:paraId="54BD407A" w14:textId="77777777">
        <w:tc>
          <w:tcPr>
            <w:tcW w:w="9628" w:type="dxa"/>
          </w:tcPr>
          <w:p w14:paraId="41A792F3" w14:textId="77777777" w:rsidR="00CD02B9" w:rsidRDefault="00AD3251">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7B5F7E1B" w14:textId="77777777" w:rsidR="00CD02B9" w:rsidRDefault="00CD02B9">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D02B9" w14:paraId="55602D5B" w14:textId="77777777">
        <w:tc>
          <w:tcPr>
            <w:tcW w:w="9628" w:type="dxa"/>
            <w:shd w:val="clear" w:color="auto" w:fill="1F497D"/>
          </w:tcPr>
          <w:p w14:paraId="1975C055" w14:textId="42226783" w:rsidR="00CD02B9" w:rsidRDefault="005A0A7F">
            <w:pPr>
              <w:numPr>
                <w:ilvl w:val="0"/>
                <w:numId w:val="4"/>
              </w:numPr>
              <w:jc w:val="both"/>
              <w:rPr>
                <w:rFonts w:ascii="Arial" w:eastAsia="Arial" w:hAnsi="Arial" w:cs="Arial"/>
                <w:b/>
                <w:color w:val="FFFFFF"/>
                <w:sz w:val="22"/>
                <w:szCs w:val="22"/>
              </w:rPr>
            </w:pPr>
            <w:r w:rsidRPr="005A0A7F">
              <w:rPr>
                <w:rFonts w:ascii="Arial" w:eastAsia="Arial" w:hAnsi="Arial" w:cs="Arial"/>
                <w:b/>
                <w:color w:val="FFFFFF"/>
                <w:sz w:val="22"/>
                <w:szCs w:val="22"/>
              </w:rPr>
              <w:t>OBJETO (art. 6º, XXIII, alínea a; art. 18, II, e art. 40, § 1º, I, da Lei n.º 14.133/2021).</w:t>
            </w:r>
          </w:p>
        </w:tc>
      </w:tr>
      <w:tr w:rsidR="00CD02B9" w14:paraId="18923B44" w14:textId="77777777">
        <w:tc>
          <w:tcPr>
            <w:tcW w:w="9628" w:type="dxa"/>
            <w:tcBorders>
              <w:bottom w:val="single" w:sz="4" w:space="0" w:color="000000"/>
            </w:tcBorders>
          </w:tcPr>
          <w:p w14:paraId="65B8E9E7" w14:textId="77777777" w:rsidR="00CD02B9" w:rsidRDefault="00AD3251">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Registro de preços para futura e eventual 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proofErr w:type="spellStart"/>
            <w:r>
              <w:rPr>
                <w:rFonts w:ascii="Arial" w:eastAsia="Arial" w:hAnsi="Arial" w:cs="Arial"/>
                <w:color w:val="EE0000"/>
                <w:sz w:val="22"/>
                <w:szCs w:val="22"/>
              </w:rPr>
              <w:t>xxxx</w:t>
            </w:r>
            <w:proofErr w:type="spellEnd"/>
            <w:r>
              <w:rPr>
                <w:rFonts w:ascii="Arial" w:eastAsia="Arial" w:hAnsi="Arial" w:cs="Arial"/>
                <w:color w:val="EE0000"/>
                <w:sz w:val="22"/>
                <w:szCs w:val="22"/>
              </w:rPr>
              <w:t>/</w:t>
            </w:r>
            <w:proofErr w:type="spellStart"/>
            <w:r>
              <w:rPr>
                <w:rFonts w:ascii="Arial" w:eastAsia="Arial" w:hAnsi="Arial" w:cs="Arial"/>
                <w:color w:val="EE0000"/>
                <w:sz w:val="22"/>
                <w:szCs w:val="22"/>
              </w:rPr>
              <w:t>xxxx</w:t>
            </w:r>
            <w:proofErr w:type="spellEnd"/>
            <w:r>
              <w:rPr>
                <w:rFonts w:ascii="Arial" w:eastAsia="Arial" w:hAnsi="Arial" w:cs="Arial"/>
                <w:color w:val="000000"/>
                <w:sz w:val="22"/>
                <w:szCs w:val="22"/>
              </w:rPr>
              <w:t>), conforme condições e exigências estabelecidas neste termo de referência:</w:t>
            </w:r>
          </w:p>
          <w:p w14:paraId="01F227B3" w14:textId="77777777" w:rsidR="00CD02B9" w:rsidRDefault="00CD02B9">
            <w:pPr>
              <w:ind w:left="451"/>
              <w:jc w:val="both"/>
              <w:rPr>
                <w:rFonts w:ascii="Arial" w:eastAsia="Arial" w:hAnsi="Arial" w:cs="Arial"/>
                <w:color w:val="000000"/>
                <w:sz w:val="22"/>
                <w:szCs w:val="22"/>
              </w:rPr>
            </w:pPr>
          </w:p>
          <w:p w14:paraId="41E9BD44" w14:textId="77777777" w:rsidR="00CD02B9" w:rsidRDefault="00AD3251">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2045FE8B" w14:textId="77777777" w:rsidR="00483807" w:rsidRPr="00967948" w:rsidRDefault="00483807" w:rsidP="00483807">
            <w:pPr>
              <w:numPr>
                <w:ilvl w:val="2"/>
                <w:numId w:val="4"/>
              </w:numPr>
              <w:jc w:val="both"/>
              <w:rPr>
                <w:rFonts w:ascii="Arial" w:hAnsi="Arial" w:cs="Arial"/>
                <w:sz w:val="22"/>
                <w:szCs w:val="22"/>
              </w:rPr>
            </w:pPr>
            <w:r w:rsidRPr="00967948">
              <w:rPr>
                <w:rFonts w:ascii="Arial" w:hAnsi="Arial" w:cs="Arial"/>
                <w:sz w:val="22"/>
                <w:szCs w:val="22"/>
              </w:rPr>
              <w:t xml:space="preserve">As especificações do objeto respeitam o catálogo eletrônico de padronização, conforme consulta ao Catálogo de Materiais e Serviços do Governo de Santa Catarina, que pode ser realizada pelo seguinte </w:t>
            </w:r>
            <w:hyperlink r:id="rId9" w:history="1">
              <w:r w:rsidRPr="00967948">
                <w:rPr>
                  <w:rStyle w:val="Hyperlink"/>
                  <w:rFonts w:ascii="Arial" w:hAnsi="Arial" w:cs="Arial"/>
                  <w:b/>
                  <w:bCs/>
                  <w:i/>
                  <w:iCs/>
                  <w:color w:val="auto"/>
                  <w:sz w:val="22"/>
                  <w:szCs w:val="22"/>
                </w:rPr>
                <w:t>link</w:t>
              </w:r>
            </w:hyperlink>
            <w:r w:rsidRPr="00967948">
              <w:rPr>
                <w:rFonts w:ascii="Arial" w:hAnsi="Arial" w:cs="Arial"/>
                <w:b/>
                <w:sz w:val="22"/>
                <w:szCs w:val="22"/>
                <w:u w:val="single"/>
              </w:rPr>
              <w:t>.</w:t>
            </w:r>
          </w:p>
          <w:p w14:paraId="33CB2FFF" w14:textId="3842CBE0" w:rsidR="00CD02B9" w:rsidRDefault="00483807" w:rsidP="00483807">
            <w:pPr>
              <w:numPr>
                <w:ilvl w:val="3"/>
                <w:numId w:val="4"/>
              </w:numPr>
              <w:jc w:val="both"/>
              <w:rPr>
                <w:rFonts w:ascii="Arial" w:hAnsi="Arial" w:cs="Arial"/>
                <w:sz w:val="22"/>
                <w:szCs w:val="22"/>
              </w:rPr>
            </w:pPr>
            <w:r w:rsidRPr="00967948">
              <w:rPr>
                <w:rFonts w:ascii="Arial" w:hAnsi="Arial" w:cs="Arial"/>
                <w:sz w:val="22"/>
                <w:szCs w:val="22"/>
              </w:rPr>
              <w:t>Em caso de divergência entre as descrições e especificações constantes neste termo de referência e no catálogo eletrônico de padronização, prevalecem as primeiras</w:t>
            </w:r>
            <w:r w:rsidR="00AD3251">
              <w:rPr>
                <w:rFonts w:ascii="Arial" w:hAnsi="Arial" w:cs="Arial"/>
                <w:sz w:val="22"/>
                <w:szCs w:val="22"/>
              </w:rPr>
              <w:t>.</w:t>
            </w:r>
          </w:p>
          <w:p w14:paraId="14FD2341" w14:textId="77777777" w:rsidR="00CD02B9" w:rsidRDefault="00CD02B9">
            <w:pPr>
              <w:ind w:left="593"/>
              <w:jc w:val="both"/>
              <w:rPr>
                <w:rFonts w:ascii="Arial" w:eastAsia="Arial" w:hAnsi="Arial" w:cs="Arial"/>
                <w:color w:val="000000"/>
                <w:sz w:val="22"/>
                <w:szCs w:val="22"/>
              </w:rPr>
            </w:pPr>
          </w:p>
          <w:p w14:paraId="4E3E3161"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42F93BFE" w14:textId="513950D4" w:rsidR="00CD02B9" w:rsidRPr="00E831C8" w:rsidRDefault="00AD3251">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831C8">
              <w:rPr>
                <w:rFonts w:ascii="Arial" w:hAnsi="Arial" w:cs="Arial"/>
                <w:color w:val="000000"/>
                <w:sz w:val="22"/>
                <w:szCs w:val="22"/>
              </w:rPr>
              <w:t>O(s) bem(ns) objeto(s) desta contratação é(são) caracterizado(s) como comum(ns), conforme justificativa que segue:</w:t>
            </w:r>
          </w:p>
          <w:p w14:paraId="1EDEB65A" w14:textId="35BCAAF6" w:rsidR="00E831C8" w:rsidRPr="00E831C8" w:rsidRDefault="00E831C8" w:rsidP="00E831C8">
            <w:pPr>
              <w:pStyle w:val="PargrafodaLista"/>
              <w:numPr>
                <w:ilvl w:val="3"/>
                <w:numId w:val="4"/>
              </w:numPr>
              <w:jc w:val="both"/>
              <w:rPr>
                <w:rFonts w:ascii="Arial" w:eastAsia="Arial" w:hAnsi="Arial" w:cs="Arial"/>
                <w:color w:val="FF0000"/>
                <w:sz w:val="22"/>
                <w:szCs w:val="22"/>
              </w:rPr>
            </w:pPr>
            <w:r>
              <w:rPr>
                <w:rFonts w:ascii="Arial" w:eastAsia="Arial" w:hAnsi="Arial" w:cs="Arial"/>
                <w:color w:val="FF0000"/>
                <w:sz w:val="22"/>
                <w:szCs w:val="22"/>
              </w:rPr>
              <w:t>*** (</w:t>
            </w:r>
            <w:r>
              <w:rPr>
                <w:rFonts w:ascii="Arial" w:hAnsi="Arial" w:cs="Arial"/>
                <w:color w:val="FF0000"/>
                <w:sz w:val="22"/>
                <w:szCs w:val="22"/>
              </w:rPr>
              <w:t xml:space="preserve">descrever justificativa que demonstre que as especificações do objeto são usuais no mercado ou indicar ato normativo que classifica o bem como comum) </w:t>
            </w:r>
            <w:r w:rsidR="00320854">
              <w:rPr>
                <w:rFonts w:ascii="Arial" w:hAnsi="Arial" w:cs="Arial"/>
                <w:color w:val="FF0000"/>
                <w:sz w:val="22"/>
                <w:szCs w:val="22"/>
              </w:rPr>
              <w:t xml:space="preserve">EXEMPLO: </w:t>
            </w:r>
            <w:r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normas técnicas e regulamentações aplicáveis, sendo comercializados por diversos fornecedores no mercado. </w:t>
            </w:r>
            <w:r w:rsidR="007440C5">
              <w:rPr>
                <w:rFonts w:ascii="Arial" w:eastAsia="Arial" w:hAnsi="Arial" w:cs="Arial"/>
                <w:color w:val="FF0000"/>
                <w:sz w:val="22"/>
                <w:szCs w:val="22"/>
              </w:rPr>
              <w:t xml:space="preserve">Suas </w:t>
            </w:r>
            <w:r w:rsidRPr="00E831C8">
              <w:rPr>
                <w:rFonts w:ascii="Arial" w:eastAsia="Arial" w:hAnsi="Arial" w:cs="Arial"/>
                <w:color w:val="FF0000"/>
                <w:sz w:val="22"/>
                <w:szCs w:val="22"/>
              </w:rPr>
              <w:t xml:space="preserve">características </w:t>
            </w:r>
            <w:r w:rsidR="007440C5">
              <w:rPr>
                <w:rFonts w:ascii="Arial" w:eastAsia="Arial" w:hAnsi="Arial" w:cs="Arial"/>
                <w:color w:val="FF0000"/>
                <w:sz w:val="22"/>
                <w:szCs w:val="22"/>
              </w:rPr>
              <w:t>estão</w:t>
            </w:r>
            <w:r w:rsidRPr="00E831C8">
              <w:rPr>
                <w:rFonts w:ascii="Arial" w:eastAsia="Arial" w:hAnsi="Arial" w:cs="Arial"/>
                <w:color w:val="FF0000"/>
                <w:sz w:val="22"/>
                <w:szCs w:val="22"/>
              </w:rPr>
              <w:t xml:space="preserve"> objetivamente descrit</w:t>
            </w:r>
            <w:r w:rsidR="007440C5">
              <w:rPr>
                <w:rFonts w:ascii="Arial" w:eastAsia="Arial" w:hAnsi="Arial" w:cs="Arial"/>
                <w:color w:val="FF0000"/>
                <w:sz w:val="22"/>
                <w:szCs w:val="22"/>
              </w:rPr>
              <w:t>a</w:t>
            </w:r>
            <w:r w:rsidRPr="00E831C8">
              <w:rPr>
                <w:rFonts w:ascii="Arial" w:eastAsia="Arial" w:hAnsi="Arial" w:cs="Arial"/>
                <w:color w:val="FF0000"/>
                <w:sz w:val="22"/>
                <w:szCs w:val="22"/>
              </w:rPr>
              <w:t>s no</w:t>
            </w:r>
            <w:r>
              <w:rPr>
                <w:rFonts w:ascii="Arial" w:eastAsia="Arial" w:hAnsi="Arial" w:cs="Arial"/>
                <w:color w:val="FF0000"/>
                <w:sz w:val="22"/>
                <w:szCs w:val="22"/>
              </w:rPr>
              <w:t xml:space="preserve"> Anexo I – Requisição, anexado a este</w:t>
            </w:r>
            <w:r w:rsidRPr="00E831C8">
              <w:rPr>
                <w:rFonts w:ascii="Arial" w:eastAsia="Arial" w:hAnsi="Arial" w:cs="Arial"/>
                <w:color w:val="FF0000"/>
                <w:sz w:val="22"/>
                <w:szCs w:val="22"/>
              </w:rPr>
              <w:t xml:space="preserve"> Termo de Referência. Dessa forma, o(s) objeto(s) enquadra(m)-se como bem(ns) comum(ns), nos termos do art. 6º, inciso XIII, da Lei Federal nº 14.133/2021</w:t>
            </w:r>
            <w:r w:rsidR="00CB4EC9">
              <w:rPr>
                <w:rFonts w:ascii="Arial" w:eastAsia="Arial" w:hAnsi="Arial" w:cs="Arial"/>
                <w:color w:val="FF0000"/>
                <w:sz w:val="22"/>
                <w:szCs w:val="22"/>
              </w:rPr>
              <w:t>.</w:t>
            </w:r>
          </w:p>
          <w:p w14:paraId="6E7F4C5F" w14:textId="77777777" w:rsidR="00CD02B9" w:rsidRDefault="00CD02B9">
            <w:pPr>
              <w:ind w:left="451"/>
              <w:jc w:val="both"/>
              <w:rPr>
                <w:rFonts w:ascii="Arial" w:eastAsia="Arial" w:hAnsi="Arial" w:cs="Arial"/>
                <w:color w:val="000000"/>
                <w:sz w:val="22"/>
                <w:szCs w:val="22"/>
                <w:highlight w:val="yellow"/>
              </w:rPr>
            </w:pPr>
          </w:p>
          <w:p w14:paraId="24A1D532"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6F7C9C3A" w14:textId="77777777" w:rsidR="00CD02B9" w:rsidRDefault="00AD325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1A825EB3" w14:textId="77777777" w:rsidR="00CD02B9" w:rsidRDefault="00CD02B9">
            <w:pPr>
              <w:jc w:val="both"/>
              <w:rPr>
                <w:rFonts w:ascii="Arial" w:eastAsia="Arial" w:hAnsi="Arial" w:cs="Arial"/>
                <w:sz w:val="22"/>
                <w:szCs w:val="22"/>
                <w:highlight w:val="yellow"/>
              </w:rPr>
            </w:pPr>
          </w:p>
          <w:p w14:paraId="1677B5CC" w14:textId="77777777" w:rsidR="00CD02B9" w:rsidRDefault="00AD3251">
            <w:pPr>
              <w:numPr>
                <w:ilvl w:val="1"/>
                <w:numId w:val="4"/>
              </w:numPr>
              <w:jc w:val="both"/>
            </w:pPr>
            <w:r>
              <w:rPr>
                <w:rFonts w:ascii="Arial" w:eastAsia="Arial" w:hAnsi="Arial" w:cs="Arial"/>
                <w:b/>
                <w:color w:val="000000"/>
                <w:sz w:val="22"/>
                <w:szCs w:val="22"/>
              </w:rPr>
              <w:t>Prazo do contrato e, se for o caso, possibilidade de sua prorrogação</w:t>
            </w:r>
          </w:p>
          <w:p w14:paraId="09861281" w14:textId="0845E8A2"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671012">
              <w:rPr>
                <w:rFonts w:ascii="Arial" w:hAnsi="Arial" w:cs="Arial"/>
                <w:color w:val="000000"/>
                <w:sz w:val="22"/>
                <w:szCs w:val="22"/>
              </w:rPr>
              <w:t>Os prazos de execução e de vigência do contrato, bem como a possibilidade de prorrogação, quando for o caso, estão descritos no modelo de execução do objeto (item 5 deste termo de referência</w:t>
            </w:r>
            <w:r>
              <w:rPr>
                <w:rFonts w:ascii="Arial" w:eastAsia="Arial" w:hAnsi="Arial" w:cs="Arial"/>
                <w:color w:val="000000"/>
                <w:sz w:val="22"/>
                <w:szCs w:val="22"/>
              </w:rPr>
              <w:t>).</w:t>
            </w:r>
          </w:p>
          <w:p w14:paraId="77808599" w14:textId="77777777" w:rsidR="00CD02B9" w:rsidRDefault="00CD02B9">
            <w:pPr>
              <w:jc w:val="both"/>
              <w:rPr>
                <w:rFonts w:ascii="Arial" w:eastAsia="Arial" w:hAnsi="Arial" w:cs="Arial"/>
                <w:sz w:val="22"/>
                <w:szCs w:val="22"/>
                <w:highlight w:val="yellow"/>
              </w:rPr>
            </w:pPr>
          </w:p>
        </w:tc>
      </w:tr>
      <w:tr w:rsidR="00CD02B9" w14:paraId="1F0BCCD5" w14:textId="77777777">
        <w:tc>
          <w:tcPr>
            <w:tcW w:w="9628" w:type="dxa"/>
            <w:shd w:val="clear" w:color="auto" w:fill="1F497D"/>
          </w:tcPr>
          <w:p w14:paraId="3CF85CC5"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CD02B9" w14:paraId="4CEE9BA8" w14:textId="77777777">
        <w:tc>
          <w:tcPr>
            <w:tcW w:w="9628" w:type="dxa"/>
            <w:tcBorders>
              <w:bottom w:val="single" w:sz="4" w:space="0" w:color="000000"/>
            </w:tcBorders>
          </w:tcPr>
          <w:p w14:paraId="22BDC3FF" w14:textId="77777777" w:rsidR="00CD02B9" w:rsidRDefault="00AD3251">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6514E573" w14:textId="77777777" w:rsidR="00CD02B9" w:rsidRDefault="00AD3251">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DB3687B" w14:textId="77777777" w:rsidR="00CD02B9" w:rsidRDefault="00AD3251">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16BC329E" w14:textId="77777777" w:rsidR="00CD02B9" w:rsidRDefault="00CD02B9">
            <w:pPr>
              <w:jc w:val="both"/>
              <w:rPr>
                <w:rFonts w:ascii="Arial" w:eastAsia="Arial" w:hAnsi="Arial" w:cs="Arial"/>
                <w:sz w:val="22"/>
                <w:szCs w:val="22"/>
              </w:rPr>
            </w:pPr>
          </w:p>
        </w:tc>
      </w:tr>
      <w:tr w:rsidR="00CD02B9" w14:paraId="54639E42" w14:textId="77777777">
        <w:tc>
          <w:tcPr>
            <w:tcW w:w="9628" w:type="dxa"/>
            <w:shd w:val="clear" w:color="auto" w:fill="1F497D"/>
          </w:tcPr>
          <w:p w14:paraId="78D66813"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DESCRIÇÃO DA SOLUÇÃO COMO UM TODO, CONSIDERADO TODO O CICLO DE VIDA DO OBJETO (art. 6º, XXIII, alínea c, e art. 18, § 1º, VII, da Lei n.º 14.133/2021)</w:t>
            </w:r>
          </w:p>
        </w:tc>
      </w:tr>
      <w:tr w:rsidR="00CD02B9" w14:paraId="2070A0A5" w14:textId="77777777">
        <w:tc>
          <w:tcPr>
            <w:tcW w:w="9628" w:type="dxa"/>
            <w:tcBorders>
              <w:bottom w:val="single" w:sz="4" w:space="0" w:color="000000"/>
            </w:tcBorders>
          </w:tcPr>
          <w:p w14:paraId="0CBB1F79"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01B3221A"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502FFB50" w14:textId="77777777" w:rsidR="00CD02B9" w:rsidRDefault="00AD3251">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5BC90AEC"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4AB4EEED" w14:textId="77777777" w:rsidR="00CD02B9" w:rsidRDefault="00CD02B9">
            <w:pPr>
              <w:ind w:left="451"/>
              <w:jc w:val="both"/>
              <w:rPr>
                <w:rFonts w:ascii="Arial" w:eastAsia="Arial" w:hAnsi="Arial" w:cs="Arial"/>
                <w:color w:val="00B050"/>
                <w:sz w:val="22"/>
                <w:szCs w:val="22"/>
              </w:rPr>
            </w:pPr>
          </w:p>
          <w:p w14:paraId="1A3EE938"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de guarda e armazenamento que não permitam a deterioração do material (art. 40, IV, da Lei n.º 14.133/2021)</w:t>
            </w:r>
          </w:p>
          <w:p w14:paraId="1DA3654E" w14:textId="77777777" w:rsidR="008703AA" w:rsidRPr="008703AA" w:rsidRDefault="008703AA">
            <w:pPr>
              <w:pStyle w:val="PargrafodaLista"/>
              <w:numPr>
                <w:ilvl w:val="2"/>
                <w:numId w:val="4"/>
              </w:numPr>
              <w:jc w:val="both"/>
              <w:rPr>
                <w:rFonts w:ascii="Arial" w:eastAsia="Arial" w:hAnsi="Arial" w:cs="Arial"/>
                <w:sz w:val="22"/>
                <w:szCs w:val="22"/>
              </w:rPr>
            </w:pPr>
            <w:r>
              <w:rPr>
                <w:rFonts w:ascii="Arial" w:hAnsi="Arial" w:cs="Arial"/>
                <w:color w:val="00B050"/>
                <w:sz w:val="22"/>
                <w:szCs w:val="22"/>
              </w:rPr>
              <w:t>Não se aplica ao caso a descrição de condições de guarda e armazenamento.</w:t>
            </w:r>
          </w:p>
          <w:p w14:paraId="7826AD27" w14:textId="46FF32A4" w:rsidR="008703AA" w:rsidRPr="008703AA" w:rsidRDefault="00AD3251" w:rsidP="008703AA">
            <w:pPr>
              <w:ind w:left="597" w:hanging="597"/>
              <w:jc w:val="center"/>
              <w:rPr>
                <w:rFonts w:ascii="Arial" w:eastAsia="Arial" w:hAnsi="Arial" w:cs="Arial"/>
                <w:b/>
                <w:color w:val="00B050"/>
                <w:sz w:val="22"/>
                <w:szCs w:val="22"/>
                <w:u w:val="single"/>
              </w:rPr>
            </w:pPr>
            <w:r>
              <w:rPr>
                <w:rFonts w:ascii="Arial" w:eastAsia="Arial" w:hAnsi="Arial" w:cs="Arial"/>
                <w:color w:val="00B050"/>
                <w:sz w:val="22"/>
                <w:szCs w:val="22"/>
              </w:rPr>
              <w:t xml:space="preserve"> </w:t>
            </w:r>
            <w:r w:rsidR="008703AA">
              <w:rPr>
                <w:rFonts w:ascii="Arial" w:eastAsia="Arial" w:hAnsi="Arial" w:cs="Arial"/>
                <w:b/>
                <w:color w:val="00B050"/>
                <w:sz w:val="22"/>
                <w:szCs w:val="22"/>
                <w:u w:val="single"/>
              </w:rPr>
              <w:t>OU</w:t>
            </w:r>
          </w:p>
          <w:p w14:paraId="7A85CB21" w14:textId="41F892DB" w:rsidR="00CD02B9" w:rsidRDefault="00646E52">
            <w:pPr>
              <w:pStyle w:val="PargrafodaLista"/>
              <w:numPr>
                <w:ilvl w:val="2"/>
                <w:numId w:val="4"/>
              </w:numPr>
              <w:jc w:val="both"/>
              <w:rPr>
                <w:rFonts w:ascii="Arial" w:eastAsia="Arial" w:hAnsi="Arial" w:cs="Arial"/>
                <w:sz w:val="22"/>
                <w:szCs w:val="22"/>
              </w:rPr>
            </w:pPr>
            <w:r>
              <w:rPr>
                <w:rFonts w:ascii="Arial" w:hAnsi="Arial" w:cs="Arial"/>
                <w:color w:val="00B050"/>
                <w:sz w:val="22"/>
                <w:szCs w:val="22"/>
              </w:rPr>
              <w:t>A solução como um todo abrange a observância das seguintes condições de guarda e armazenamento</w:t>
            </w:r>
            <w:r w:rsidR="00AD3251">
              <w:rPr>
                <w:rFonts w:ascii="Arial" w:eastAsia="Arial" w:hAnsi="Arial" w:cs="Arial"/>
                <w:sz w:val="22"/>
                <w:szCs w:val="22"/>
              </w:rPr>
              <w:t>.</w:t>
            </w:r>
          </w:p>
          <w:p w14:paraId="370A5BFB" w14:textId="650E20DC" w:rsidR="006F255D" w:rsidRPr="006F255D" w:rsidRDefault="00646E52" w:rsidP="00AD4DE5">
            <w:pPr>
              <w:pStyle w:val="PargrafodaLista"/>
              <w:numPr>
                <w:ilvl w:val="3"/>
                <w:numId w:val="4"/>
              </w:numPr>
              <w:jc w:val="both"/>
              <w:rPr>
                <w:rFonts w:ascii="Arial" w:eastAsia="Arial" w:hAnsi="Arial" w:cs="Arial"/>
                <w:color w:val="FF0000"/>
                <w:sz w:val="22"/>
                <w:szCs w:val="22"/>
              </w:rPr>
            </w:pPr>
            <w:r w:rsidRPr="006F255D">
              <w:rPr>
                <w:rFonts w:ascii="Arial" w:hAnsi="Arial" w:cs="Arial"/>
                <w:color w:val="FF0000"/>
                <w:sz w:val="22"/>
                <w:szCs w:val="22"/>
              </w:rPr>
              <w:t>*** (descrever as condições de guarda e armazenamento)</w:t>
            </w:r>
            <w:r w:rsidR="006F255D" w:rsidRPr="006F255D">
              <w:rPr>
                <w:rFonts w:ascii="Arial" w:hAnsi="Arial" w:cs="Arial"/>
                <w:color w:val="FF0000"/>
                <w:sz w:val="22"/>
                <w:szCs w:val="22"/>
              </w:rPr>
              <w:t xml:space="preserve"> </w:t>
            </w:r>
            <w:r w:rsidR="006F255D" w:rsidRPr="00483807">
              <w:rPr>
                <w:rFonts w:ascii="Arial" w:hAnsi="Arial" w:cs="Arial"/>
                <w:b/>
                <w:bCs/>
                <w:color w:val="FF0000"/>
                <w:sz w:val="22"/>
                <w:szCs w:val="22"/>
              </w:rPr>
              <w:t>Exemplo</w:t>
            </w:r>
            <w:r w:rsidR="006F255D">
              <w:rPr>
                <w:rFonts w:ascii="Arial" w:hAnsi="Arial" w:cs="Arial"/>
                <w:color w:val="FF0000"/>
                <w:sz w:val="22"/>
                <w:szCs w:val="22"/>
              </w:rPr>
              <w:t xml:space="preserve">: </w:t>
            </w:r>
            <w:r w:rsidR="006F255D" w:rsidRPr="006F255D">
              <w:rPr>
                <w:rFonts w:ascii="Arial" w:eastAsia="Arial" w:hAnsi="Arial" w:cs="Arial"/>
                <w:bCs/>
                <w:color w:val="FF0000"/>
                <w:sz w:val="22"/>
                <w:szCs w:val="22"/>
              </w:rPr>
              <w:t>Os materiais de escritório, papelaria e impressos deverão ser armazenados em local limpo, seco, arejado, protegido da incidência direta de luz solar, umidade, calor excessivo, poeira e demais agentes que possam comprometer sua integridade, funcionalidade ou qualidade;</w:t>
            </w:r>
          </w:p>
          <w:p w14:paraId="23778A2F" w14:textId="77777777" w:rsidR="006F255D" w:rsidRPr="006F255D" w:rsidRDefault="006F255D" w:rsidP="006F255D">
            <w:pPr>
              <w:pStyle w:val="PargrafodaLista"/>
              <w:numPr>
                <w:ilvl w:val="4"/>
                <w:numId w:val="4"/>
              </w:numPr>
              <w:jc w:val="both"/>
              <w:rPr>
                <w:rFonts w:ascii="Arial" w:eastAsia="Arial" w:hAnsi="Arial" w:cs="Arial"/>
                <w:color w:val="FF0000"/>
                <w:sz w:val="22"/>
                <w:szCs w:val="22"/>
              </w:rPr>
            </w:pPr>
            <w:r w:rsidRPr="006F255D">
              <w:rPr>
                <w:rFonts w:ascii="Arial" w:eastAsia="Arial" w:hAnsi="Arial" w:cs="Arial"/>
                <w:color w:val="FF0000"/>
                <w:sz w:val="22"/>
                <w:szCs w:val="22"/>
              </w:rPr>
              <w:t>Materiais sensíveis à umidade, tais como papéis, formulários, envelopes, etiquetas, cadernetas, livros e impressos em geral, deverão ser mantidos sobre pallets, estrados ou prateleiras, sem contato direto com o piso ou paredes, de forma a prevenir absorção de umidade e deterioração;</w:t>
            </w:r>
          </w:p>
          <w:p w14:paraId="3BFCEEB6" w14:textId="77777777" w:rsidR="006F255D" w:rsidRPr="006F255D" w:rsidRDefault="006F255D" w:rsidP="006F255D">
            <w:pPr>
              <w:pStyle w:val="PargrafodaLista"/>
              <w:numPr>
                <w:ilvl w:val="3"/>
                <w:numId w:val="4"/>
              </w:numPr>
              <w:jc w:val="both"/>
              <w:rPr>
                <w:rFonts w:ascii="Arial" w:eastAsia="Arial" w:hAnsi="Arial" w:cs="Arial"/>
                <w:color w:val="FF0000"/>
                <w:sz w:val="22"/>
                <w:szCs w:val="22"/>
              </w:rPr>
            </w:pPr>
            <w:r w:rsidRPr="006F255D">
              <w:rPr>
                <w:rFonts w:ascii="Arial" w:eastAsia="Arial" w:hAnsi="Arial" w:cs="Arial"/>
                <w:bCs/>
                <w:color w:val="FF0000"/>
                <w:sz w:val="22"/>
                <w:szCs w:val="22"/>
              </w:rPr>
              <w:t>Os produtos deverão permanecer acondicionados em suas embalagens originais até o momento de sua utilização ou distribuição, preservando sua identificação, especificações e condições de uso;</w:t>
            </w:r>
          </w:p>
          <w:p w14:paraId="715E9A73" w14:textId="77777777" w:rsidR="006F255D" w:rsidRPr="006F255D" w:rsidRDefault="006F255D" w:rsidP="006F255D">
            <w:pPr>
              <w:pStyle w:val="PargrafodaLista"/>
              <w:numPr>
                <w:ilvl w:val="3"/>
                <w:numId w:val="4"/>
              </w:numPr>
              <w:jc w:val="both"/>
              <w:rPr>
                <w:rFonts w:ascii="Arial" w:eastAsia="Arial" w:hAnsi="Arial" w:cs="Arial"/>
                <w:color w:val="FF0000"/>
                <w:sz w:val="22"/>
                <w:szCs w:val="22"/>
              </w:rPr>
            </w:pPr>
            <w:r w:rsidRPr="006F255D">
              <w:rPr>
                <w:rFonts w:ascii="Arial" w:eastAsia="Arial" w:hAnsi="Arial" w:cs="Arial"/>
                <w:color w:val="FF0000"/>
                <w:sz w:val="22"/>
                <w:szCs w:val="22"/>
              </w:rPr>
              <w:t>As pilhas de materiais deverão respeitar os limites de empilhamento recomendados pelo fabricante, quando aplicável, evitando deformações, amassamentos ou danos às embalagens e ao conteúdo; e</w:t>
            </w:r>
          </w:p>
          <w:p w14:paraId="0035E1B7" w14:textId="0139A0F7" w:rsidR="00646E52" w:rsidRPr="006F255D" w:rsidRDefault="006F255D" w:rsidP="006F255D">
            <w:pPr>
              <w:pStyle w:val="PargrafodaLista"/>
              <w:numPr>
                <w:ilvl w:val="3"/>
                <w:numId w:val="4"/>
              </w:numPr>
              <w:jc w:val="both"/>
              <w:rPr>
                <w:rFonts w:ascii="Arial" w:eastAsia="Arial" w:hAnsi="Arial" w:cs="Arial"/>
                <w:sz w:val="22"/>
                <w:szCs w:val="22"/>
              </w:rPr>
            </w:pPr>
            <w:r w:rsidRPr="006F255D">
              <w:rPr>
                <w:rFonts w:ascii="Arial" w:eastAsia="Arial" w:hAnsi="Arial" w:cs="Arial"/>
                <w:color w:val="FF0000"/>
                <w:sz w:val="22"/>
                <w:szCs w:val="22"/>
              </w:rPr>
              <w:t>Durante o armazenamento e a movimentação, deverão ser adotadas medidas que impeçam rasgos, perfurações, amassamentos, contaminação ou quaisquer outros danos físicos que possam comprometer a utilização dos materiais</w:t>
            </w:r>
            <w:r w:rsidR="00640915">
              <w:rPr>
                <w:rFonts w:ascii="Arial" w:eastAsia="Arial" w:hAnsi="Arial" w:cs="Arial"/>
                <w:color w:val="FF0000"/>
                <w:sz w:val="22"/>
                <w:szCs w:val="22"/>
              </w:rPr>
              <w:t>.</w:t>
            </w:r>
          </w:p>
          <w:p w14:paraId="79CE9D42" w14:textId="77777777" w:rsidR="00CD02B9" w:rsidRDefault="00CD02B9">
            <w:pPr>
              <w:jc w:val="both"/>
              <w:rPr>
                <w:rFonts w:ascii="Arial" w:eastAsia="Arial" w:hAnsi="Arial" w:cs="Arial"/>
                <w:color w:val="00B050"/>
                <w:sz w:val="22"/>
                <w:szCs w:val="22"/>
              </w:rPr>
            </w:pPr>
          </w:p>
          <w:p w14:paraId="0673D8F4"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2556B261"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p>
          <w:p w14:paraId="0A05ED63" w14:textId="77777777" w:rsidR="00CD02B9" w:rsidRDefault="00CD02B9">
            <w:pPr>
              <w:jc w:val="both"/>
              <w:rPr>
                <w:rFonts w:ascii="Arial" w:eastAsia="Arial" w:hAnsi="Arial" w:cs="Arial"/>
                <w:color w:val="00B050"/>
                <w:sz w:val="22"/>
                <w:szCs w:val="22"/>
              </w:rPr>
            </w:pPr>
          </w:p>
        </w:tc>
      </w:tr>
      <w:tr w:rsidR="00CD02B9" w14:paraId="06E69739" w14:textId="77777777">
        <w:tc>
          <w:tcPr>
            <w:tcW w:w="9628" w:type="dxa"/>
            <w:shd w:val="clear" w:color="auto" w:fill="1F497D"/>
          </w:tcPr>
          <w:p w14:paraId="1BCF9DD4"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CD02B9" w14:paraId="23ACF7F1" w14:textId="77777777">
        <w:tc>
          <w:tcPr>
            <w:tcW w:w="9628" w:type="dxa"/>
            <w:tcBorders>
              <w:bottom w:val="single" w:sz="4" w:space="0" w:color="000000"/>
            </w:tcBorders>
          </w:tcPr>
          <w:p w14:paraId="57442AF1"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6D303318" w14:textId="77777777" w:rsidR="00CD02B9" w:rsidRDefault="00AD3251">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6D250DDC" w14:textId="77777777" w:rsidR="00CD02B9" w:rsidRDefault="00CD02B9">
            <w:pPr>
              <w:ind w:left="646"/>
              <w:jc w:val="both"/>
              <w:rPr>
                <w:rFonts w:ascii="Arial" w:eastAsia="Arial" w:hAnsi="Arial" w:cs="Arial"/>
                <w:sz w:val="22"/>
                <w:szCs w:val="22"/>
              </w:rPr>
            </w:pPr>
          </w:p>
          <w:p w14:paraId="4191B1B9" w14:textId="77777777" w:rsidR="00CD02B9" w:rsidRDefault="00AD325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0D5BE957" w14:textId="77777777" w:rsidR="00CD02B9" w:rsidRDefault="00AD3251">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1A136DFF" w14:textId="77777777" w:rsidR="00CD02B9" w:rsidRDefault="00CD02B9">
            <w:pPr>
              <w:jc w:val="both"/>
              <w:rPr>
                <w:rFonts w:ascii="Arial" w:eastAsia="Arial" w:hAnsi="Arial" w:cs="Arial"/>
                <w:color w:val="000000" w:themeColor="text1"/>
                <w:sz w:val="22"/>
                <w:szCs w:val="22"/>
              </w:rPr>
            </w:pPr>
          </w:p>
          <w:p w14:paraId="766F9CBC"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32DCD4FB"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5CE35E40" w14:textId="77777777" w:rsidR="00CD02B9" w:rsidRDefault="00AD3251">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19A39884"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B050"/>
                <w:sz w:val="22"/>
                <w:szCs w:val="22"/>
              </w:rPr>
              <w:lastRenderedPageBreak/>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11DD2CE3" w14:textId="4C9C94BB" w:rsidR="00440CFA" w:rsidRPr="00D9599C" w:rsidRDefault="00D9599C" w:rsidP="00D9599C">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t xml:space="preserve">(descrever a justificativa para exigência de amostra) </w:t>
            </w:r>
            <w:r w:rsidRPr="00440CFA">
              <w:rPr>
                <w:rFonts w:ascii="Arial" w:eastAsia="Arial" w:hAnsi="Arial" w:cs="Arial"/>
                <w:color w:val="00B050"/>
                <w:sz w:val="22"/>
                <w:szCs w:val="22"/>
              </w:rPr>
              <w:t xml:space="preserve">A Administração fundamenta a exigência de apresentação de amostras no art. 41, inciso II, da Lei nº 14.133/2021, </w:t>
            </w:r>
            <w:r>
              <w:rPr>
                <w:rFonts w:ascii="Arial" w:eastAsia="Arial" w:hAnsi="Arial" w:cs="Arial"/>
                <w:color w:val="00B050"/>
                <w:sz w:val="22"/>
                <w:szCs w:val="22"/>
              </w:rPr>
              <w:t>(</w:t>
            </w:r>
            <w:r w:rsidRPr="00440CFA">
              <w:rPr>
                <w:rFonts w:ascii="Arial" w:eastAsia="Arial" w:hAnsi="Arial" w:cs="Arial"/>
                <w:color w:val="00B050"/>
                <w:sz w:val="22"/>
                <w:szCs w:val="22"/>
              </w:rPr>
              <w:t>em razão da natureza crítica dos materiais destinados às áreas de assistência hospitalar</w:t>
            </w:r>
            <w:r>
              <w:rPr>
                <w:rFonts w:ascii="Arial" w:eastAsia="Arial" w:hAnsi="Arial" w:cs="Arial"/>
                <w:color w:val="00B050"/>
                <w:sz w:val="22"/>
                <w:szCs w:val="22"/>
              </w:rPr>
              <w:t>)</w:t>
            </w:r>
            <w:r w:rsidR="00AD3251">
              <w:rPr>
                <w:rFonts w:ascii="Arial" w:eastAsia="Arial" w:hAnsi="Arial" w:cs="Arial"/>
                <w:color w:val="00B050"/>
                <w:sz w:val="22"/>
                <w:szCs w:val="22"/>
              </w:rPr>
              <w:t>.</w:t>
            </w:r>
          </w:p>
          <w:p w14:paraId="1A3504DC" w14:textId="77777777" w:rsidR="00CD02B9" w:rsidRDefault="00AD3251">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74FCE57C" w14:textId="46A9970B" w:rsidR="00CD02B9" w:rsidRPr="00150F06"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24FCB0AC" w14:textId="20818B21" w:rsidR="00CD02B9"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proofErr w:type="spellStart"/>
            <w:r>
              <w:rPr>
                <w:rFonts w:ascii="Arial" w:hAnsi="Arial" w:cs="Arial"/>
                <w:b/>
                <w:bCs/>
                <w:color w:val="FF0000"/>
                <w:sz w:val="22"/>
                <w:szCs w:val="22"/>
              </w:rPr>
              <w:t>xx</w:t>
            </w:r>
            <w:proofErr w:type="spellEnd"/>
            <w:r>
              <w:rPr>
                <w:rFonts w:ascii="Arial" w:hAnsi="Arial" w:cs="Arial"/>
                <w:b/>
                <w:bCs/>
                <w:color w:val="FF0000"/>
                <w:sz w:val="22"/>
                <w:szCs w:val="22"/>
              </w:rPr>
              <w:t xml:space="preserve"> (</w:t>
            </w:r>
            <w:proofErr w:type="spellStart"/>
            <w:r>
              <w:rPr>
                <w:rFonts w:ascii="Arial" w:hAnsi="Arial" w:cs="Arial"/>
                <w:b/>
                <w:bCs/>
                <w:color w:val="FF0000"/>
                <w:sz w:val="22"/>
                <w:szCs w:val="22"/>
              </w:rPr>
              <w:t>xxxx</w:t>
            </w:r>
            <w:proofErr w:type="spellEnd"/>
            <w:r>
              <w:rPr>
                <w:rFonts w:ascii="Arial" w:hAnsi="Arial" w:cs="Arial"/>
                <w:b/>
                <w:bCs/>
                <w:color w:val="FF0000"/>
                <w:sz w:val="22"/>
                <w:szCs w:val="22"/>
              </w:rPr>
              <w:t>)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proofErr w:type="spellStart"/>
            <w:r>
              <w:rPr>
                <w:rFonts w:ascii="Arial" w:hAnsi="Arial" w:cs="Arial"/>
                <w:b/>
                <w:bCs/>
                <w:color w:val="FF0000"/>
                <w:sz w:val="22"/>
                <w:szCs w:val="22"/>
              </w:rPr>
              <w:t>xxxxxxxxxxxxxxx</w:t>
            </w:r>
            <w:proofErr w:type="spellEnd"/>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sidR="00AD3251">
              <w:rPr>
                <w:rFonts w:ascii="Arial" w:eastAsia="Arial" w:hAnsi="Arial" w:cs="Arial"/>
                <w:color w:val="FF0000"/>
                <w:sz w:val="22"/>
                <w:szCs w:val="22"/>
              </w:rPr>
              <w:t>;</w:t>
            </w:r>
          </w:p>
          <w:p w14:paraId="0D127C3F" w14:textId="28F2772C" w:rsidR="00CD02B9"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A apresentação das amostras, quando exigida, ocorrerá na quantidade de </w:t>
            </w:r>
            <w:proofErr w:type="spellStart"/>
            <w:r>
              <w:rPr>
                <w:rFonts w:ascii="Arial" w:hAnsi="Arial" w:cs="Arial"/>
                <w:b/>
                <w:bCs/>
                <w:color w:val="FF0000"/>
                <w:sz w:val="22"/>
                <w:szCs w:val="22"/>
              </w:rPr>
              <w:t>xx</w:t>
            </w:r>
            <w:proofErr w:type="spellEnd"/>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identificadas com o número do pregão eletrônico, a razão social, CNPJ, telefone e e-mail da licitante e a identificação do conteúdo da amostra;</w:t>
            </w:r>
          </w:p>
          <w:p w14:paraId="120412C6" w14:textId="11982347" w:rsidR="00FA6F66" w:rsidRPr="003F4864" w:rsidRDefault="00C902B0"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 xml:space="preserve">telefone </w:t>
            </w:r>
            <w:proofErr w:type="spellStart"/>
            <w:r>
              <w:rPr>
                <w:rFonts w:ascii="Arial" w:hAnsi="Arial" w:cs="Arial"/>
                <w:b/>
                <w:bCs/>
                <w:color w:val="FF0000"/>
                <w:sz w:val="22"/>
                <w:szCs w:val="22"/>
              </w:rPr>
              <w:t>xxxxxx</w:t>
            </w:r>
            <w:proofErr w:type="spellEnd"/>
            <w:r>
              <w:rPr>
                <w:rFonts w:ascii="Arial" w:hAnsi="Arial" w:cs="Arial"/>
                <w:b/>
                <w:bCs/>
                <w:color w:val="FF0000"/>
                <w:sz w:val="22"/>
                <w:szCs w:val="22"/>
              </w:rPr>
              <w:t xml:space="preserve"> ou e-mail </w:t>
            </w:r>
            <w:proofErr w:type="spellStart"/>
            <w:r>
              <w:rPr>
                <w:rFonts w:ascii="Arial" w:hAnsi="Arial" w:cs="Arial"/>
                <w:b/>
                <w:bCs/>
                <w:color w:val="FF0000"/>
                <w:sz w:val="22"/>
                <w:szCs w:val="22"/>
              </w:rPr>
              <w:t>xxxxxx</w:t>
            </w:r>
            <w:proofErr w:type="spellEnd"/>
            <w:r w:rsidR="00FA6F66" w:rsidRPr="00FA6F66">
              <w:rPr>
                <w:rFonts w:ascii="Arial" w:eastAsia="Arial" w:hAnsi="Arial" w:cs="Arial"/>
                <w:color w:val="FF0000"/>
                <w:sz w:val="22"/>
                <w:szCs w:val="22"/>
              </w:rPr>
              <w:t>;</w:t>
            </w:r>
          </w:p>
          <w:p w14:paraId="148E19A9" w14:textId="3FDBD7BD" w:rsidR="003F4864" w:rsidRPr="00FA6F66" w:rsidRDefault="003F4864" w:rsidP="00150F06">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292B4A59" w14:textId="741F9606" w:rsidR="00CD02B9" w:rsidRPr="00D9599C" w:rsidRDefault="00FA6F66" w:rsidP="00C902B0">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69F317D3" w14:textId="5699CFEA" w:rsidR="00FA6F66" w:rsidRPr="00FA6F66" w:rsidRDefault="00FA6F66" w:rsidP="00C902B0">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538F0000" w14:textId="5C16107E" w:rsidR="00FA6F66" w:rsidRPr="002176D9" w:rsidRDefault="00D9599C" w:rsidP="00C902B0">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r w:rsidR="00FA6F66" w:rsidRPr="002176D9">
              <w:rPr>
                <w:rFonts w:ascii="Arial" w:eastAsia="Arial" w:hAnsi="Arial" w:cs="Arial"/>
                <w:color w:val="FF0000"/>
                <w:sz w:val="22"/>
                <w:szCs w:val="22"/>
              </w:rPr>
              <w:t>.</w:t>
            </w:r>
          </w:p>
          <w:p w14:paraId="1C0F63CD" w14:textId="266ED5DF" w:rsidR="00FA6F66" w:rsidRPr="00FA6F66" w:rsidRDefault="00FA6F66" w:rsidP="00C902B0">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21E7E00E" w14:textId="4A01B080" w:rsidR="00FA6F66" w:rsidRPr="00C902B0" w:rsidRDefault="00FA6F66" w:rsidP="00C902B0">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lastRenderedPageBreak/>
              <w:t>A análise técnica ocorrerá conforme o formulário constante no Anexo II - Formulário de Análise de Qualidade Técnica.</w:t>
            </w:r>
          </w:p>
          <w:p w14:paraId="0DFBDE67" w14:textId="7BD04D5C" w:rsidR="00FA6F66" w:rsidRPr="00FA6F66" w:rsidRDefault="00FA6F66" w:rsidP="00FA6F66">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A divulgação do resultado da análise da amostra ocorrerá em sessão pública a ser convocada pelo pregoeiro.</w:t>
            </w:r>
          </w:p>
          <w:p w14:paraId="5C8B24F9" w14:textId="08EA98CE" w:rsidR="00FA6F66" w:rsidRDefault="00FA6F66" w:rsidP="00FA6F66">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Para as amostras cuja avaliação técnica implique em testes, ensaios ou manuseio que alterem sua condição original, não caberá à licitante qualquer pedido de ressarcimento do valor correspondente.</w:t>
            </w:r>
          </w:p>
          <w:p w14:paraId="2AF4D16E" w14:textId="17439611" w:rsidR="00FA6F66" w:rsidRDefault="00FA6F66" w:rsidP="00FA6F66">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 xml:space="preserve">As amostras que não necessitarem ser retidas para posterior conferência, bem como aquelas rejeitadas, poderá ser retiradas pela licitante na </w:t>
            </w:r>
            <w:proofErr w:type="spellStart"/>
            <w:r w:rsidRPr="00440CFA">
              <w:rPr>
                <w:rFonts w:ascii="Arial" w:eastAsia="Arial" w:hAnsi="Arial" w:cs="Arial"/>
                <w:color w:val="FF0000"/>
                <w:sz w:val="22"/>
                <w:szCs w:val="22"/>
              </w:rPr>
              <w:t>xxxxxxxxxxxx</w:t>
            </w:r>
            <w:proofErr w:type="spellEnd"/>
            <w:r w:rsidRPr="00FA6F66">
              <w:rPr>
                <w:rFonts w:ascii="Arial" w:eastAsia="Arial" w:hAnsi="Arial" w:cs="Arial"/>
                <w:color w:val="000000"/>
                <w:sz w:val="22"/>
                <w:szCs w:val="22"/>
              </w:rPr>
              <w:t>, no prazo máximo de 30 (trinta) dias, contados da divulgação do resultado final da licitação, mediante prévio agendamento.</w:t>
            </w:r>
          </w:p>
          <w:p w14:paraId="30B41DDE" w14:textId="77E061DB" w:rsidR="00FA6F66" w:rsidRDefault="00440CFA" w:rsidP="00440CFA">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761702D8" w14:textId="50507D00" w:rsidR="00440CFA" w:rsidRDefault="00440CFA" w:rsidP="00440CFA">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p>
          <w:p w14:paraId="3AD84922" w14:textId="07964EBE" w:rsidR="00C902B0" w:rsidRPr="003F4864" w:rsidRDefault="00C902B0" w:rsidP="00440CFA">
            <w:pPr>
              <w:numPr>
                <w:ilvl w:val="3"/>
                <w:numId w:val="4"/>
              </w:numPr>
              <w:jc w:val="both"/>
              <w:rPr>
                <w:rFonts w:ascii="Arial" w:eastAsia="Arial" w:hAnsi="Arial" w:cs="Arial"/>
                <w:color w:val="FF0000"/>
                <w:sz w:val="22"/>
                <w:szCs w:val="22"/>
              </w:rPr>
            </w:pPr>
            <w:r w:rsidRPr="003F4864">
              <w:rPr>
                <w:rFonts w:ascii="Arial" w:hAnsi="Arial" w:cs="Arial"/>
                <w:color w:val="FF0000"/>
                <w:sz w:val="22"/>
                <w:szCs w:val="22"/>
              </w:rPr>
              <w:t>*** (outras regras necessárias ou pertinentes à análise das amostras).</w:t>
            </w:r>
          </w:p>
          <w:p w14:paraId="16B2C584" w14:textId="77777777" w:rsidR="00FA6F66" w:rsidRDefault="00FA6F66" w:rsidP="00D65AD0">
            <w:pPr>
              <w:ind w:left="2232"/>
              <w:jc w:val="both"/>
              <w:rPr>
                <w:rFonts w:ascii="Arial" w:eastAsia="Arial" w:hAnsi="Arial" w:cs="Arial"/>
                <w:color w:val="000000"/>
                <w:sz w:val="22"/>
                <w:szCs w:val="22"/>
              </w:rPr>
            </w:pPr>
          </w:p>
          <w:p w14:paraId="3D76E719" w14:textId="77777777" w:rsidR="00451043" w:rsidRPr="00451043" w:rsidRDefault="00451043" w:rsidP="00451043">
            <w:pPr>
              <w:ind w:left="451"/>
              <w:jc w:val="both"/>
              <w:rPr>
                <w:rFonts w:ascii="Times New Roman" w:eastAsia="Times New Roman" w:hAnsi="Times New Roman" w:cs="Times New Roman"/>
              </w:rPr>
            </w:pPr>
            <w:r w:rsidRPr="00451043">
              <w:rPr>
                <w:rFonts w:ascii="Arial" w:eastAsia="Times New Roman" w:hAnsi="Arial" w:cs="Arial"/>
                <w:color w:val="000000"/>
                <w:sz w:val="22"/>
                <w:szCs w:val="22"/>
                <w:shd w:val="clear" w:color="auto" w:fill="FFFF00"/>
              </w:rPr>
              <w:t xml:space="preserve">Nota explicativa: a exigência de prova de conceito, amostra, protótipo, testes e outras formas de avaliação de conformidade do objeto é excepcional. </w:t>
            </w:r>
            <w:r w:rsidRPr="00451043">
              <w:rPr>
                <w:rFonts w:ascii="Arial" w:eastAsia="Times New Roman" w:hAnsi="Arial" w:cs="Arial"/>
                <w:b/>
                <w:bCs/>
                <w:color w:val="000000"/>
                <w:sz w:val="22"/>
                <w:szCs w:val="22"/>
                <w:shd w:val="clear" w:color="auto" w:fill="FFFF00"/>
              </w:rPr>
              <w:t>Eventual exigência nesse sentido deve ser ponderada pela Administração à luz do caso concreto, mediante justificativa</w:t>
            </w:r>
            <w:r w:rsidRPr="00451043">
              <w:rPr>
                <w:rFonts w:ascii="Arial" w:eastAsia="Times New Roman" w:hAnsi="Arial" w:cs="Arial"/>
                <w:color w:val="000000"/>
                <w:sz w:val="22"/>
                <w:szCs w:val="22"/>
                <w:shd w:val="clear" w:color="auto" w:fill="FFFF00"/>
              </w:rPr>
              <w:t xml:space="preserve"> (art. 41, </w:t>
            </w:r>
            <w:r w:rsidRPr="00451043">
              <w:rPr>
                <w:rFonts w:ascii="Arial" w:eastAsia="Times New Roman" w:hAnsi="Arial" w:cs="Arial"/>
                <w:i/>
                <w:iCs/>
                <w:color w:val="000000"/>
                <w:sz w:val="22"/>
                <w:szCs w:val="22"/>
                <w:shd w:val="clear" w:color="auto" w:fill="FFFF00"/>
              </w:rPr>
              <w:t>caput</w:t>
            </w:r>
            <w:r w:rsidRPr="00451043">
              <w:rPr>
                <w:rFonts w:ascii="Arial" w:eastAsia="Times New Roman"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sidRPr="00451043">
              <w:rPr>
                <w:rFonts w:ascii="Arial" w:eastAsia="Times New Roman" w:hAnsi="Arial" w:cs="Arial"/>
                <w:i/>
                <w:iCs/>
                <w:color w:val="000000"/>
                <w:sz w:val="22"/>
                <w:szCs w:val="22"/>
                <w:shd w:val="clear" w:color="auto" w:fill="FFFF00"/>
              </w:rPr>
              <w:t>desempenho</w:t>
            </w:r>
            <w:r w:rsidRPr="00451043">
              <w:rPr>
                <w:rFonts w:ascii="Arial" w:eastAsia="Times New Roman" w:hAnsi="Arial" w:cs="Arial"/>
                <w:color w:val="000000"/>
                <w:sz w:val="22"/>
                <w:szCs w:val="22"/>
                <w:shd w:val="clear" w:color="auto" w:fill="FFFF00"/>
              </w:rPr>
              <w:t xml:space="preserve"> </w:t>
            </w:r>
            <w:r w:rsidRPr="00451043">
              <w:rPr>
                <w:rFonts w:ascii="Arial" w:eastAsia="Times New Roman" w:hAnsi="Arial" w:cs="Arial"/>
                <w:i/>
                <w:iCs/>
                <w:color w:val="000000"/>
                <w:sz w:val="22"/>
                <w:szCs w:val="22"/>
                <w:shd w:val="clear" w:color="auto" w:fill="FFFF00"/>
              </w:rPr>
              <w:t>exigido nas especificações do objeto</w:t>
            </w:r>
            <w:r w:rsidRPr="00451043">
              <w:rPr>
                <w:rFonts w:ascii="Arial" w:eastAsia="Times New Roman" w:hAnsi="Arial" w:cs="Arial"/>
                <w:color w:val="000000"/>
                <w:sz w:val="22"/>
                <w:szCs w:val="22"/>
                <w:shd w:val="clear" w:color="auto" w:fill="FFFF00"/>
              </w:rPr>
              <w:t xml:space="preserve">, embora possuam </w:t>
            </w:r>
            <w:r w:rsidRPr="00451043">
              <w:rPr>
                <w:rFonts w:ascii="Arial" w:eastAsia="Times New Roman" w:hAnsi="Arial" w:cs="Arial"/>
                <w:i/>
                <w:iCs/>
                <w:color w:val="000000"/>
                <w:sz w:val="22"/>
                <w:szCs w:val="22"/>
                <w:shd w:val="clear" w:color="auto" w:fill="FFFF00"/>
              </w:rPr>
              <w:t>descrição técnica</w:t>
            </w:r>
            <w:r w:rsidRPr="00451043">
              <w:rPr>
                <w:rFonts w:ascii="Arial" w:eastAsia="Times New Roman"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p>
          <w:p w14:paraId="158C7B62" w14:textId="77777777" w:rsidR="00451043" w:rsidRPr="00451043" w:rsidRDefault="00451043" w:rsidP="00451043">
            <w:pPr>
              <w:rPr>
                <w:rFonts w:ascii="Times New Roman" w:eastAsia="Times New Roman" w:hAnsi="Times New Roman" w:cs="Times New Roman"/>
              </w:rPr>
            </w:pPr>
          </w:p>
          <w:p w14:paraId="5BC4B118" w14:textId="18A6EC78" w:rsidR="00CD02B9" w:rsidRPr="00451043" w:rsidRDefault="00451043" w:rsidP="00451043">
            <w:pPr>
              <w:ind w:left="451"/>
              <w:jc w:val="both"/>
              <w:rPr>
                <w:rFonts w:ascii="Times New Roman" w:eastAsia="Times New Roman" w:hAnsi="Times New Roman" w:cs="Times New Roman"/>
              </w:rPr>
            </w:pPr>
            <w:r w:rsidRPr="00451043">
              <w:rPr>
                <w:rFonts w:ascii="Arial" w:eastAsia="Times New Roman" w:hAnsi="Arial" w:cs="Arial"/>
                <w:color w:val="000000"/>
                <w:sz w:val="22"/>
                <w:szCs w:val="22"/>
                <w:shd w:val="clear" w:color="auto" w:fill="FFFF00"/>
              </w:rPr>
              <w:t>Nota explicativa: quando a amostra for avaliada mediante lista de checagem ou formulário semelhante, sugere-se que o documento seja incluído como anexo do edital</w:t>
            </w:r>
            <w:r w:rsidR="00AD3251">
              <w:rPr>
                <w:rFonts w:ascii="Arial" w:eastAsia="Arial" w:hAnsi="Arial" w:cs="Arial"/>
                <w:color w:val="000000"/>
                <w:sz w:val="22"/>
                <w:szCs w:val="22"/>
                <w:highlight w:val="yellow"/>
              </w:rPr>
              <w:t>.</w:t>
            </w:r>
          </w:p>
          <w:p w14:paraId="23CABB4A" w14:textId="77777777" w:rsidR="00CD02B9" w:rsidRDefault="00CD02B9">
            <w:pPr>
              <w:ind w:left="451"/>
              <w:jc w:val="both"/>
              <w:rPr>
                <w:rFonts w:ascii="Arial" w:eastAsia="Arial" w:hAnsi="Arial" w:cs="Arial"/>
                <w:color w:val="000000"/>
                <w:sz w:val="22"/>
                <w:szCs w:val="22"/>
                <w:highlight w:val="yellow"/>
              </w:rPr>
            </w:pPr>
          </w:p>
          <w:p w14:paraId="337FC9FE"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4874F362" w14:textId="77777777" w:rsidR="00CD02B9" w:rsidRDefault="00AD325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49A9D5D6" w14:textId="77777777" w:rsidR="00CD02B9" w:rsidRDefault="00CD02B9">
            <w:pPr>
              <w:ind w:left="594"/>
              <w:jc w:val="both"/>
              <w:rPr>
                <w:rFonts w:ascii="Arial" w:eastAsia="Arial" w:hAnsi="Arial" w:cs="Arial"/>
                <w:b/>
                <w:color w:val="000000"/>
                <w:sz w:val="22"/>
                <w:szCs w:val="22"/>
              </w:rPr>
            </w:pPr>
          </w:p>
          <w:p w14:paraId="137D476A"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48296AB9" w14:textId="1CA964B5"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C54866" w:rsidRPr="00967948">
              <w:rPr>
                <w:rFonts w:ascii="Arial" w:eastAsia="Arial" w:hAnsi="Arial" w:cs="Arial"/>
                <w:color w:val="000000"/>
                <w:sz w:val="22"/>
                <w:szCs w:val="22"/>
              </w:rPr>
              <w:t xml:space="preserve">Não é admitida a subcontratação do objeto principal, exceto as atividades </w:t>
            </w:r>
            <w:r w:rsidR="00C54866" w:rsidRPr="00967948">
              <w:rPr>
                <w:rFonts w:ascii="Arial" w:eastAsia="Arial" w:hAnsi="Arial" w:cs="Arial"/>
                <w:b/>
                <w:bCs/>
                <w:color w:val="000000"/>
                <w:sz w:val="22"/>
                <w:szCs w:val="22"/>
                <w:u w:val="single"/>
              </w:rPr>
              <w:t>acessórias ou complementares</w:t>
            </w:r>
            <w:r w:rsidR="00C54866" w:rsidRPr="00967948">
              <w:rPr>
                <w:rFonts w:ascii="Arial" w:eastAsia="Arial" w:hAnsi="Arial" w:cs="Arial"/>
                <w:color w:val="000000"/>
                <w:sz w:val="22"/>
                <w:szCs w:val="22"/>
              </w:rPr>
              <w:t xml:space="preserve"> vinculadas ao fornecimento do objeto [</w:t>
            </w:r>
            <w:proofErr w:type="spellStart"/>
            <w:r w:rsidR="00C54866" w:rsidRPr="00967948">
              <w:rPr>
                <w:rFonts w:ascii="Arial" w:eastAsia="Arial" w:hAnsi="Arial" w:cs="Arial"/>
                <w:color w:val="000000"/>
                <w:sz w:val="22"/>
                <w:szCs w:val="22"/>
              </w:rPr>
              <w:t>ex</w:t>
            </w:r>
            <w:proofErr w:type="spellEnd"/>
            <w:r w:rsidR="00C54866" w:rsidRPr="00967948">
              <w:rPr>
                <w:rFonts w:ascii="Arial" w:eastAsia="Arial" w:hAnsi="Arial" w:cs="Arial"/>
                <w:color w:val="000000"/>
                <w:sz w:val="22"/>
                <w:szCs w:val="22"/>
              </w:rPr>
              <w:t>: transporte, instalação, montagem, treinamento ou assistência técnica], sem prejuízo da responsabilidade integral da contratada pela execução contratual</w:t>
            </w:r>
            <w:r w:rsidR="00C54866">
              <w:rPr>
                <w:rFonts w:ascii="Arial" w:eastAsia="Arial" w:hAnsi="Arial" w:cs="Arial"/>
                <w:color w:val="000000"/>
                <w:sz w:val="22"/>
                <w:szCs w:val="22"/>
              </w:rPr>
              <w:t>.</w:t>
            </w:r>
          </w:p>
          <w:p w14:paraId="77F02467" w14:textId="77777777" w:rsidR="00CD02B9" w:rsidRDefault="00CD02B9">
            <w:pPr>
              <w:ind w:left="594"/>
              <w:jc w:val="both"/>
              <w:rPr>
                <w:rFonts w:ascii="Arial" w:eastAsia="Arial" w:hAnsi="Arial" w:cs="Arial"/>
                <w:color w:val="000000"/>
                <w:sz w:val="22"/>
                <w:szCs w:val="22"/>
                <w:highlight w:val="yellow"/>
              </w:rPr>
            </w:pPr>
          </w:p>
          <w:p w14:paraId="52B18485"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7F35BAF4" w14:textId="3CF6D8BA" w:rsidR="00CD02B9" w:rsidRDefault="00AD325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sidR="00CD50F9">
              <w:rPr>
                <w:rFonts w:ascii="Arial" w:hAnsi="Arial" w:cs="Arial"/>
                <w:color w:val="00B050"/>
                <w:sz w:val="22"/>
                <w:szCs w:val="22"/>
              </w:rPr>
              <w:t xml:space="preserve">Não há exigência de garantia da contratação prevista nos </w:t>
            </w:r>
            <w:proofErr w:type="spellStart"/>
            <w:r w:rsidR="00CD50F9">
              <w:rPr>
                <w:rFonts w:ascii="Arial" w:hAnsi="Arial" w:cs="Arial"/>
                <w:color w:val="00B050"/>
                <w:sz w:val="22"/>
                <w:szCs w:val="22"/>
              </w:rPr>
              <w:t>arts</w:t>
            </w:r>
            <w:proofErr w:type="spellEnd"/>
            <w:r w:rsidR="00CD50F9">
              <w:rPr>
                <w:rFonts w:ascii="Arial" w:hAnsi="Arial" w:cs="Arial"/>
                <w:color w:val="00B050"/>
                <w:sz w:val="22"/>
                <w:szCs w:val="22"/>
              </w:rPr>
              <w:t>. 96 e seguintes da Lei n.º 14.133/2021</w:t>
            </w:r>
            <w:r>
              <w:rPr>
                <w:rFonts w:ascii="Arial" w:eastAsia="Arial" w:hAnsi="Arial" w:cs="Arial"/>
                <w:color w:val="00B050"/>
                <w:sz w:val="22"/>
                <w:szCs w:val="22"/>
              </w:rPr>
              <w:t>.</w:t>
            </w:r>
          </w:p>
          <w:p w14:paraId="4B521E46" w14:textId="77777777" w:rsidR="00CD02B9" w:rsidRDefault="00AD3251">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2860322E" w14:textId="731F4E88" w:rsidR="00CD02B9" w:rsidRPr="00A35062" w:rsidRDefault="00AD325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w:t>
            </w:r>
            <w:proofErr w:type="spellStart"/>
            <w:r>
              <w:rPr>
                <w:rFonts w:ascii="Arial" w:eastAsia="Arial" w:hAnsi="Arial" w:cs="Arial"/>
                <w:color w:val="00B050"/>
                <w:sz w:val="22"/>
                <w:szCs w:val="22"/>
              </w:rPr>
              <w:t>arts</w:t>
            </w:r>
            <w:proofErr w:type="spellEnd"/>
            <w:r>
              <w:rPr>
                <w:rFonts w:ascii="Arial" w:eastAsia="Arial" w:hAnsi="Arial" w:cs="Arial"/>
                <w:color w:val="00B050"/>
                <w:sz w:val="22"/>
                <w:szCs w:val="22"/>
              </w:rPr>
              <w:t xml:space="preserve">.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1314B2E4" w14:textId="31C08C92" w:rsidR="00A35062" w:rsidRDefault="003A021C">
            <w:pPr>
              <w:numPr>
                <w:ilvl w:val="2"/>
                <w:numId w:val="4"/>
              </w:numPr>
              <w:jc w:val="both"/>
              <w:rPr>
                <w:rFonts w:ascii="Arial" w:eastAsia="Arial" w:hAnsi="Arial" w:cs="Arial"/>
                <w:bCs/>
                <w:sz w:val="22"/>
                <w:szCs w:val="22"/>
              </w:rPr>
            </w:pPr>
            <w:r>
              <w:rPr>
                <w:rFonts w:ascii="Arial" w:hAnsi="Arial" w:cs="Arial"/>
                <w:color w:val="000000"/>
                <w:sz w:val="22"/>
                <w:szCs w:val="22"/>
              </w:rPr>
              <w:t xml:space="preserve">Caso utilizada a modalidade de seguro-garantia, a apólice deverá ter validade durante a vigência do contrato E/OU por *** dias após o término da vigência contratual, </w:t>
            </w:r>
            <w:r>
              <w:rPr>
                <w:rFonts w:ascii="Arial" w:hAnsi="Arial" w:cs="Arial"/>
                <w:color w:val="000000"/>
                <w:sz w:val="22"/>
                <w:szCs w:val="22"/>
              </w:rPr>
              <w:lastRenderedPageBreak/>
              <w:t>permanecendo em vigor mesmo que o contratado não pague o prêmio nas datas convencionadas</w:t>
            </w:r>
            <w:r w:rsidRPr="003A021C">
              <w:rPr>
                <w:rFonts w:ascii="Arial" w:hAnsi="Arial" w:cs="Arial"/>
                <w:color w:val="000000"/>
                <w:sz w:val="22"/>
                <w:szCs w:val="22"/>
              </w:rPr>
              <w:t>. (Incluído conforme indicação da minuta do contrato. 12.2</w:t>
            </w:r>
            <w:r w:rsidR="00A35062" w:rsidRPr="003A021C">
              <w:rPr>
                <w:rFonts w:ascii="Arial" w:eastAsia="Arial" w:hAnsi="Arial" w:cs="Arial"/>
                <w:bCs/>
                <w:sz w:val="22"/>
                <w:szCs w:val="22"/>
              </w:rPr>
              <w:t>)</w:t>
            </w:r>
          </w:p>
          <w:p w14:paraId="4A594348" w14:textId="77777777" w:rsidR="00A35062" w:rsidRPr="00A35062" w:rsidRDefault="00A35062" w:rsidP="00A35062">
            <w:pPr>
              <w:ind w:left="646"/>
              <w:jc w:val="both"/>
              <w:rPr>
                <w:rFonts w:ascii="Arial" w:eastAsia="Arial" w:hAnsi="Arial" w:cs="Arial"/>
                <w:bCs/>
                <w:sz w:val="22"/>
                <w:szCs w:val="22"/>
              </w:rPr>
            </w:pPr>
          </w:p>
          <w:p w14:paraId="0D71E4E2" w14:textId="4960FE73" w:rsidR="00CD02B9" w:rsidRDefault="003A021C">
            <w:pPr>
              <w:ind w:left="594"/>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da Lei n.º 14.133/2021: “a garantia poderá ser de até 5% (cinco por cento) do valor inicial do contrato, autorizada a majoração desse percentual para até 10% (dez por cento), desde que justificada mediante análise da complexidade técnica e dos riscos envolvidos</w:t>
            </w:r>
            <w:r w:rsidR="00AD3251">
              <w:rPr>
                <w:rFonts w:ascii="Arial" w:eastAsia="Arial" w:hAnsi="Arial" w:cs="Arial"/>
                <w:color w:val="000000"/>
                <w:sz w:val="22"/>
                <w:szCs w:val="22"/>
                <w:highlight w:val="yellow"/>
              </w:rPr>
              <w:t>.”</w:t>
            </w:r>
          </w:p>
          <w:p w14:paraId="6566613B" w14:textId="77777777" w:rsidR="00CD02B9" w:rsidRDefault="00CD02B9">
            <w:pPr>
              <w:ind w:left="736"/>
              <w:jc w:val="both"/>
              <w:rPr>
                <w:rFonts w:ascii="Arial" w:eastAsia="Arial" w:hAnsi="Arial" w:cs="Arial"/>
                <w:color w:val="000000"/>
                <w:sz w:val="22"/>
                <w:szCs w:val="22"/>
              </w:rPr>
            </w:pPr>
          </w:p>
        </w:tc>
      </w:tr>
      <w:tr w:rsidR="00CD02B9" w14:paraId="3A3AABBB" w14:textId="77777777">
        <w:tc>
          <w:tcPr>
            <w:tcW w:w="9628" w:type="dxa"/>
            <w:shd w:val="clear" w:color="auto" w:fill="1F497D"/>
          </w:tcPr>
          <w:p w14:paraId="3DB0946B"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CD02B9" w14:paraId="50CE39F4" w14:textId="77777777">
        <w:tc>
          <w:tcPr>
            <w:tcW w:w="9628" w:type="dxa"/>
            <w:tcBorders>
              <w:bottom w:val="single" w:sz="4" w:space="0" w:color="000000"/>
            </w:tcBorders>
          </w:tcPr>
          <w:p w14:paraId="77DAFD1F" w14:textId="72D3D3C2" w:rsidR="00CD02B9" w:rsidRDefault="003A021C" w:rsidP="00484599">
            <w:pPr>
              <w:numPr>
                <w:ilvl w:val="1"/>
                <w:numId w:val="4"/>
              </w:numPr>
              <w:jc w:val="both"/>
              <w:rPr>
                <w:rFonts w:ascii="Arial" w:eastAsia="Arial" w:hAnsi="Arial" w:cs="Arial"/>
                <w:sz w:val="22"/>
                <w:szCs w:val="22"/>
              </w:rPr>
            </w:pPr>
            <w:r>
              <w:rPr>
                <w:rFonts w:ascii="Arial" w:hAnsi="Arial" w:cs="Arial"/>
                <w:b/>
                <w:bCs/>
                <w:color w:val="000000"/>
                <w:sz w:val="22"/>
                <w:szCs w:val="22"/>
              </w:rPr>
              <w:t xml:space="preserve">Utilização do sistema de registro de preços (art. 40, </w:t>
            </w:r>
            <w:r>
              <w:rPr>
                <w:rFonts w:ascii="Arial" w:hAnsi="Arial" w:cs="Arial"/>
                <w:b/>
                <w:bCs/>
                <w:i/>
                <w:iCs/>
                <w:color w:val="000000"/>
                <w:sz w:val="22"/>
                <w:szCs w:val="22"/>
              </w:rPr>
              <w:t>caput</w:t>
            </w:r>
            <w:r>
              <w:rPr>
                <w:rFonts w:ascii="Arial" w:hAnsi="Arial" w:cs="Arial"/>
                <w:b/>
                <w:bCs/>
                <w:color w:val="000000"/>
                <w:sz w:val="22"/>
                <w:szCs w:val="22"/>
              </w:rPr>
              <w:t>, II, da Lei n.º 14.133/2021</w:t>
            </w:r>
            <w:r w:rsidR="00AD3251">
              <w:rPr>
                <w:rFonts w:ascii="Arial" w:eastAsia="Arial" w:hAnsi="Arial" w:cs="Arial"/>
                <w:b/>
                <w:color w:val="000000"/>
                <w:sz w:val="22"/>
                <w:szCs w:val="22"/>
              </w:rPr>
              <w:t>)</w:t>
            </w:r>
          </w:p>
          <w:p w14:paraId="272D8673"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sz w:val="22"/>
                <w:szCs w:val="22"/>
              </w:rPr>
              <w:t xml:space="preserve">A licitação </w:t>
            </w:r>
            <w:r w:rsidRPr="00C54866">
              <w:rPr>
                <w:rFonts w:ascii="Arial" w:eastAsia="Arial" w:hAnsi="Arial" w:cs="Arial"/>
                <w:b/>
                <w:bCs/>
                <w:sz w:val="22"/>
                <w:szCs w:val="22"/>
              </w:rPr>
              <w:t>será</w:t>
            </w:r>
            <w:r>
              <w:rPr>
                <w:rFonts w:ascii="Arial" w:eastAsia="Arial" w:hAnsi="Arial" w:cs="Arial"/>
                <w:sz w:val="22"/>
                <w:szCs w:val="22"/>
              </w:rPr>
              <w:t xml:space="preserve"> processada por meio de sistema de registro de preços.</w:t>
            </w:r>
          </w:p>
          <w:p w14:paraId="188BAABE" w14:textId="15B3D615" w:rsidR="00CD02B9" w:rsidRDefault="003A021C" w:rsidP="00484599">
            <w:pPr>
              <w:numPr>
                <w:ilvl w:val="3"/>
                <w:numId w:val="4"/>
              </w:numPr>
              <w:spacing w:after="5"/>
              <w:jc w:val="both"/>
              <w:rPr>
                <w:rFonts w:ascii="Arial" w:eastAsia="Arial" w:hAnsi="Arial" w:cs="Arial"/>
                <w:sz w:val="22"/>
                <w:szCs w:val="22"/>
              </w:rPr>
            </w:pPr>
            <w:bookmarkStart w:id="1" w:name="_heading=h.a2jk2gvt754y" w:colFirst="0" w:colLast="0"/>
            <w:bookmarkEnd w:id="1"/>
            <w:r w:rsidRPr="003A021C">
              <w:rPr>
                <w:rFonts w:ascii="Arial" w:eastAsia="Arial" w:hAnsi="Arial" w:cs="Arial"/>
                <w:sz w:val="22"/>
                <w:szCs w:val="22"/>
              </w:rPr>
              <w:t>Na apresentação das propostas e lances não será admitida a previsão de preços diferentes em razão de local de entrega ou de acondicionamento, tamanho de lote ou qualquer outro motivo (art. 82, III, da Lei n.º 14.133/2021</w:t>
            </w:r>
            <w:r w:rsidR="00AD3251">
              <w:rPr>
                <w:rFonts w:ascii="Arial" w:eastAsia="Arial" w:hAnsi="Arial" w:cs="Arial"/>
                <w:sz w:val="22"/>
                <w:szCs w:val="22"/>
              </w:rPr>
              <w:t>).</w:t>
            </w:r>
          </w:p>
          <w:p w14:paraId="41220102" w14:textId="69F64DB9" w:rsidR="00CD02B9" w:rsidRPr="008E6394" w:rsidRDefault="008E6394" w:rsidP="00484599">
            <w:pPr>
              <w:numPr>
                <w:ilvl w:val="3"/>
                <w:numId w:val="4"/>
              </w:numPr>
              <w:spacing w:after="5"/>
              <w:jc w:val="both"/>
              <w:rPr>
                <w:rFonts w:ascii="Arial" w:eastAsia="Arial" w:hAnsi="Arial" w:cs="Arial"/>
                <w:sz w:val="22"/>
                <w:szCs w:val="22"/>
              </w:rPr>
            </w:pPr>
            <w:bookmarkStart w:id="2" w:name="_heading=h.t29krsucbonv" w:colFirst="0" w:colLast="0"/>
            <w:bookmarkEnd w:id="2"/>
            <w:r w:rsidRPr="008E6394">
              <w:rPr>
                <w:rFonts w:ascii="Arial" w:hAnsi="Arial" w:cs="Arial"/>
                <w:sz w:val="22"/>
                <w:szCs w:val="22"/>
              </w:rPr>
              <w:t>Os licitantes deverão apresentar proposta considerando a quantidade total dos itens previstos neste termo de referência, vedada a possibilidade de apresentação de proposta ou lance em quantitativo inferior ao máximo previsto neste edital</w:t>
            </w:r>
            <w:r w:rsidR="00AD3251" w:rsidRPr="008E6394">
              <w:rPr>
                <w:rFonts w:ascii="Arial" w:eastAsia="Arial" w:hAnsi="Arial" w:cs="Arial"/>
                <w:sz w:val="22"/>
                <w:szCs w:val="22"/>
              </w:rPr>
              <w:t>.</w:t>
            </w:r>
          </w:p>
          <w:p w14:paraId="508D763A" w14:textId="548A3895" w:rsidR="00CD02B9" w:rsidRDefault="003A021C" w:rsidP="00484599">
            <w:pPr>
              <w:numPr>
                <w:ilvl w:val="3"/>
                <w:numId w:val="4"/>
              </w:numPr>
              <w:jc w:val="both"/>
              <w:rPr>
                <w:rFonts w:ascii="Arial" w:eastAsia="Arial" w:hAnsi="Arial" w:cs="Arial"/>
                <w:sz w:val="22"/>
                <w:szCs w:val="22"/>
              </w:rPr>
            </w:pPr>
            <w:bookmarkStart w:id="3" w:name="_heading=h.sw0tl4dxgxsk" w:colFirst="0" w:colLast="0"/>
            <w:bookmarkEnd w:id="3"/>
            <w:r w:rsidRPr="003A021C">
              <w:rPr>
                <w:rFonts w:ascii="Arial" w:eastAsia="Arial" w:hAnsi="Arial" w:cs="Arial"/>
                <w:sz w:val="22"/>
                <w:szCs w:val="22"/>
              </w:rPr>
              <w:t>A existência de preços registrados não obrigará a Administração a contratar. As quantidades licitadas são estimativas, podendo a contratante requisitar quantidades menores, conforme a efetiva necessidade, ou maiores, respeitando-se os limites de acréscimos estabelecidos pela legislação</w:t>
            </w:r>
            <w:r w:rsidR="00AD3251">
              <w:rPr>
                <w:rFonts w:ascii="Arial" w:eastAsia="Arial" w:hAnsi="Arial" w:cs="Arial"/>
                <w:sz w:val="22"/>
                <w:szCs w:val="22"/>
              </w:rPr>
              <w:t>.</w:t>
            </w:r>
          </w:p>
          <w:p w14:paraId="5DFD7A5E" w14:textId="7505B006" w:rsidR="00CD02B9" w:rsidRPr="00C54866" w:rsidRDefault="00AD3251" w:rsidP="00484599">
            <w:pPr>
              <w:numPr>
                <w:ilvl w:val="3"/>
                <w:numId w:val="4"/>
              </w:numPr>
              <w:jc w:val="both"/>
              <w:rPr>
                <w:rFonts w:ascii="Arial" w:eastAsia="Arial" w:hAnsi="Arial" w:cs="Arial"/>
                <w:b/>
                <w:bCs/>
                <w:sz w:val="22"/>
                <w:szCs w:val="22"/>
              </w:rPr>
            </w:pPr>
            <w:bookmarkStart w:id="4" w:name="_heading=h.mdydjnq78wo5" w:colFirst="0" w:colLast="0"/>
            <w:bookmarkEnd w:id="4"/>
            <w:r w:rsidRPr="00C54866">
              <w:rPr>
                <w:rFonts w:ascii="Arial" w:eastAsia="Arial" w:hAnsi="Arial" w:cs="Arial"/>
                <w:b/>
                <w:bCs/>
                <w:sz w:val="22"/>
                <w:szCs w:val="22"/>
              </w:rPr>
              <w:t>Não será permitida a adesão à ata de registro de preços.</w:t>
            </w:r>
          </w:p>
          <w:p w14:paraId="763ED2DB" w14:textId="2EBB5CAF" w:rsidR="0000044D" w:rsidRDefault="0000044D" w:rsidP="00484599">
            <w:pPr>
              <w:numPr>
                <w:ilvl w:val="4"/>
                <w:numId w:val="4"/>
              </w:numPr>
              <w:jc w:val="both"/>
              <w:rPr>
                <w:rFonts w:ascii="Arial" w:eastAsia="Arial" w:hAnsi="Arial" w:cs="Arial"/>
                <w:sz w:val="22"/>
                <w:szCs w:val="22"/>
              </w:rPr>
            </w:pPr>
            <w:r w:rsidRPr="0000044D">
              <w:rPr>
                <w:rFonts w:ascii="Arial" w:eastAsia="Arial" w:hAnsi="Arial" w:cs="Arial"/>
                <w:sz w:val="22"/>
                <w:szCs w:val="22"/>
              </w:rPr>
              <w:t>Justifica-se a vedação à adesão à ata de registro de preços, pois a adesão à ata, prevista no art. 86 da Lei Federal nº 14.133/2021, é faculdade da Administração e não configura obrigação, devendo observar critérios de conveniência, oportunidade e capacidade operacional do órgão gerenciador, além da real possibilidade de atendimento da demanda adicional, sem prejuízo às necessidades do órgão ou entidade participante. No caso em questão, optou-se por restringir a utilização da ata exclusivamente aos participantes originalmente listados no termo de referência, considerando os seguintes fatores:</w:t>
            </w:r>
          </w:p>
          <w:p w14:paraId="692D5156" w14:textId="0FB47640" w:rsidR="00CD02B9" w:rsidRDefault="00451043" w:rsidP="00451043">
            <w:pPr>
              <w:numPr>
                <w:ilvl w:val="5"/>
                <w:numId w:val="4"/>
              </w:numPr>
              <w:jc w:val="both"/>
              <w:rPr>
                <w:rFonts w:ascii="Arial" w:eastAsia="Arial" w:hAnsi="Arial" w:cs="Arial"/>
                <w:sz w:val="22"/>
                <w:szCs w:val="22"/>
              </w:rPr>
            </w:pPr>
            <w:r>
              <w:rPr>
                <w:rFonts w:ascii="Arial" w:eastAsia="Arial" w:hAnsi="Arial" w:cs="Arial"/>
                <w:sz w:val="22"/>
                <w:szCs w:val="22"/>
              </w:rPr>
              <w:t>Capacidade limitada de fornecimento: o quantitativo estimado foi calculado com base na demanda específica desta pasta. A ampliação do volume por meio de adesões poderia comprometer o atendimento dentro dos prazos previstos, gerar risco de desabastecimento ou desequilíbrio econômico-financeiro do contrato;</w:t>
            </w:r>
          </w:p>
          <w:p w14:paraId="19291CE4" w14:textId="7DEDE1B2" w:rsidR="00451043" w:rsidRDefault="00451043" w:rsidP="00451043">
            <w:pPr>
              <w:numPr>
                <w:ilvl w:val="5"/>
                <w:numId w:val="4"/>
              </w:numPr>
              <w:jc w:val="both"/>
              <w:rPr>
                <w:rFonts w:ascii="Arial" w:eastAsia="Arial" w:hAnsi="Arial" w:cs="Arial"/>
                <w:sz w:val="22"/>
                <w:szCs w:val="22"/>
              </w:rPr>
            </w:pPr>
            <w:r>
              <w:rPr>
                <w:rFonts w:ascii="Arial" w:eastAsia="Arial" w:hAnsi="Arial" w:cs="Arial"/>
                <w:sz w:val="22"/>
                <w:szCs w:val="22"/>
              </w:rPr>
              <w:t>Particularidades técnicas do objeto contratado: trata-se de produto com especificações voltadas às necessidades específicas do órgão demandante, o que pode não ser compatível com as demandas genéricas de terceiros aderentes; e</w:t>
            </w:r>
          </w:p>
          <w:p w14:paraId="4370B8E6" w14:textId="37A53C35" w:rsidR="00CD02B9" w:rsidRPr="00451043" w:rsidRDefault="00451043" w:rsidP="00451043">
            <w:pPr>
              <w:numPr>
                <w:ilvl w:val="5"/>
                <w:numId w:val="4"/>
              </w:numPr>
              <w:jc w:val="both"/>
              <w:rPr>
                <w:rFonts w:ascii="Arial" w:eastAsia="Arial" w:hAnsi="Arial" w:cs="Arial"/>
                <w:sz w:val="22"/>
                <w:szCs w:val="22"/>
              </w:rPr>
            </w:pPr>
            <w:r>
              <w:rPr>
                <w:rFonts w:ascii="Arial" w:eastAsia="Arial" w:hAnsi="Arial" w:cs="Arial"/>
                <w:sz w:val="22"/>
                <w:szCs w:val="22"/>
              </w:rPr>
              <w:t>Controle gerencial da ata: ao restringir a adesão, a Administração assegura maior controle sobre a execução do contrato, facilitando o acompanhamento da regularidade do fornecimento e o cumprimento das condições pactuadas.</w:t>
            </w:r>
          </w:p>
          <w:p w14:paraId="567215E9" w14:textId="77777777" w:rsidR="00CD02B9" w:rsidRDefault="00CD02B9">
            <w:pPr>
              <w:jc w:val="both"/>
              <w:rPr>
                <w:rFonts w:ascii="Arial" w:eastAsia="Arial" w:hAnsi="Arial" w:cs="Arial"/>
                <w:sz w:val="22"/>
                <w:szCs w:val="22"/>
                <w:highlight w:val="yellow"/>
              </w:rPr>
            </w:pPr>
          </w:p>
          <w:p w14:paraId="71BF7AFC" w14:textId="77777777" w:rsidR="00CD02B9" w:rsidRDefault="00AD3251" w:rsidP="00484599">
            <w:pPr>
              <w:numPr>
                <w:ilvl w:val="1"/>
                <w:numId w:val="4"/>
              </w:numPr>
              <w:jc w:val="both"/>
            </w:pPr>
            <w:r>
              <w:rPr>
                <w:rFonts w:ascii="Arial" w:eastAsia="Arial" w:hAnsi="Arial" w:cs="Arial"/>
                <w:b/>
                <w:color w:val="000000"/>
                <w:sz w:val="22"/>
                <w:szCs w:val="22"/>
              </w:rPr>
              <w:t>Forma de fornecimento (art. 18, VII, da Lei n.º 14.133/2021)</w:t>
            </w:r>
          </w:p>
          <w:p w14:paraId="59DE129A" w14:textId="77777777" w:rsidR="00CD02B9" w:rsidRDefault="00AD3251" w:rsidP="00484599">
            <w:pPr>
              <w:pStyle w:val="PargrafodaLista"/>
              <w:numPr>
                <w:ilvl w:val="2"/>
                <w:numId w:val="4"/>
              </w:numPr>
              <w:jc w:val="both"/>
            </w:pPr>
            <w:r>
              <w:rPr>
                <w:rFonts w:ascii="Arial" w:eastAsia="Arial" w:hAnsi="Arial" w:cs="Arial"/>
                <w:sz w:val="22"/>
                <w:szCs w:val="22"/>
              </w:rPr>
              <w:t xml:space="preserve">A forma de fornecimento do objeto será integral </w:t>
            </w:r>
          </w:p>
          <w:p w14:paraId="377C7DEE" w14:textId="77777777" w:rsidR="00CD02B9" w:rsidRDefault="00CD02B9">
            <w:pPr>
              <w:ind w:left="594"/>
              <w:jc w:val="both"/>
              <w:rPr>
                <w:rFonts w:ascii="Arial" w:eastAsia="Arial" w:hAnsi="Arial" w:cs="Arial"/>
                <w:color w:val="00B050"/>
                <w:sz w:val="22"/>
                <w:szCs w:val="22"/>
              </w:rPr>
            </w:pPr>
          </w:p>
          <w:p w14:paraId="3DF7E116" w14:textId="77777777" w:rsidR="00CD02B9" w:rsidRDefault="00AD3251" w:rsidP="00484599">
            <w:pPr>
              <w:numPr>
                <w:ilvl w:val="1"/>
                <w:numId w:val="4"/>
              </w:numPr>
              <w:jc w:val="both"/>
            </w:pPr>
            <w:r>
              <w:rPr>
                <w:rFonts w:ascii="Arial" w:eastAsia="Arial" w:hAnsi="Arial" w:cs="Arial"/>
                <w:b/>
                <w:color w:val="000000"/>
                <w:sz w:val="22"/>
                <w:szCs w:val="22"/>
              </w:rPr>
              <w:t>Instrumento contratual (art. 95 da Lei n.º 14.133/2021)</w:t>
            </w:r>
          </w:p>
          <w:p w14:paraId="6982E9B9" w14:textId="496D03DA" w:rsidR="00CD02B9" w:rsidRDefault="00AD3251" w:rsidP="00484599">
            <w:pPr>
              <w:pStyle w:val="PargrafodaLista"/>
              <w:numPr>
                <w:ilvl w:val="2"/>
                <w:numId w:val="4"/>
              </w:numPr>
              <w:jc w:val="both"/>
            </w:pPr>
            <w:r>
              <w:rPr>
                <w:rFonts w:ascii="Arial" w:eastAsia="Arial" w:hAnsi="Arial" w:cs="Arial"/>
                <w:sz w:val="22"/>
                <w:szCs w:val="22"/>
              </w:rPr>
              <w:t xml:space="preserve">O termo de contrato será substituído por </w:t>
            </w:r>
            <w:r w:rsidR="005466C0">
              <w:rPr>
                <w:rFonts w:ascii="Arial" w:eastAsia="Arial" w:hAnsi="Arial" w:cs="Arial"/>
                <w:sz w:val="22"/>
                <w:szCs w:val="22"/>
              </w:rPr>
              <w:t>A</w:t>
            </w:r>
            <w:r>
              <w:rPr>
                <w:rFonts w:ascii="Arial" w:eastAsia="Arial" w:hAnsi="Arial" w:cs="Arial"/>
                <w:sz w:val="22"/>
                <w:szCs w:val="22"/>
              </w:rPr>
              <w:t xml:space="preserve">utorização de </w:t>
            </w:r>
            <w:r w:rsidR="005466C0">
              <w:rPr>
                <w:rFonts w:ascii="Arial" w:eastAsia="Arial" w:hAnsi="Arial" w:cs="Arial"/>
                <w:sz w:val="22"/>
                <w:szCs w:val="22"/>
              </w:rPr>
              <w:t>F</w:t>
            </w:r>
            <w:r>
              <w:rPr>
                <w:rFonts w:ascii="Arial" w:eastAsia="Arial" w:hAnsi="Arial" w:cs="Arial"/>
                <w:sz w:val="22"/>
                <w:szCs w:val="22"/>
              </w:rPr>
              <w:t>ornecimento.</w:t>
            </w:r>
          </w:p>
          <w:p w14:paraId="5E4D4B27" w14:textId="77777777" w:rsidR="00CD02B9" w:rsidRDefault="00CD02B9">
            <w:pPr>
              <w:jc w:val="both"/>
              <w:rPr>
                <w:rFonts w:ascii="Arial" w:eastAsia="Arial" w:hAnsi="Arial" w:cs="Arial"/>
                <w:b/>
                <w:sz w:val="22"/>
                <w:szCs w:val="22"/>
              </w:rPr>
            </w:pPr>
          </w:p>
          <w:p w14:paraId="5648F50D" w14:textId="77777777" w:rsidR="00CD02B9" w:rsidRDefault="00AD3251" w:rsidP="00484599">
            <w:pPr>
              <w:numPr>
                <w:ilvl w:val="1"/>
                <w:numId w:val="4"/>
              </w:numPr>
              <w:jc w:val="both"/>
            </w:pPr>
            <w:r>
              <w:rPr>
                <w:rFonts w:ascii="Arial" w:eastAsia="Arial" w:hAnsi="Arial" w:cs="Arial"/>
                <w:b/>
                <w:color w:val="000000"/>
                <w:sz w:val="22"/>
                <w:szCs w:val="22"/>
              </w:rPr>
              <w:t>Prazo de vigência e prorrogação</w:t>
            </w:r>
          </w:p>
          <w:p w14:paraId="1B7B150C" w14:textId="77777777" w:rsidR="00AA432B" w:rsidRPr="002040EE" w:rsidRDefault="00AA432B" w:rsidP="00AA432B">
            <w:pPr>
              <w:numPr>
                <w:ilvl w:val="2"/>
                <w:numId w:val="4"/>
              </w:numPr>
              <w:jc w:val="both"/>
              <w:rPr>
                <w:rFonts w:ascii="Arial" w:eastAsia="Arial" w:hAnsi="Arial" w:cs="Arial"/>
                <w:sz w:val="22"/>
                <w:szCs w:val="22"/>
              </w:rPr>
            </w:pPr>
            <w:r w:rsidRPr="002040EE">
              <w:rPr>
                <w:rFonts w:ascii="Arial" w:eastAsia="Arial" w:hAnsi="Arial" w:cs="Arial"/>
                <w:sz w:val="22"/>
                <w:szCs w:val="22"/>
              </w:rPr>
              <w:t xml:space="preserve">O prazo de vigência da contratação inicia-se na data da entrega da Autorização de Fornecimento à contratada. </w:t>
            </w:r>
            <w:r w:rsidRPr="002040EE">
              <w:rPr>
                <w:rFonts w:ascii="Arial" w:hAnsi="Arial" w:cs="Arial"/>
                <w:sz w:val="22"/>
                <w:szCs w:val="22"/>
              </w:rPr>
              <w:t>Na forma do art. 105 da Lei n° 14.133/2021, o contrato permanecerá vigente enquanto perdurarem os prazos de execução, recebimento provisório e definitivo e de pagamento, estipulados neste termo de referência.</w:t>
            </w:r>
          </w:p>
          <w:p w14:paraId="0C60978B" w14:textId="5BE335D0" w:rsidR="00CD02B9" w:rsidRDefault="00AA432B" w:rsidP="00AA432B">
            <w:pPr>
              <w:numPr>
                <w:ilvl w:val="3"/>
                <w:numId w:val="4"/>
              </w:numPr>
              <w:jc w:val="both"/>
              <w:rPr>
                <w:rFonts w:ascii="Arial" w:eastAsia="Arial" w:hAnsi="Arial" w:cs="Arial"/>
                <w:color w:val="00B050"/>
                <w:sz w:val="22"/>
                <w:szCs w:val="22"/>
              </w:rPr>
            </w:pPr>
            <w:r w:rsidRPr="002040EE">
              <w:rPr>
                <w:rFonts w:ascii="Arial" w:eastAsia="Arial" w:hAnsi="Arial" w:cs="Arial"/>
                <w:sz w:val="22"/>
                <w:szCs w:val="22"/>
              </w:rPr>
              <w:t>Eventual prorrogação do prazo de vigência obedecerá ao disposto no art. 111 da Lei n.º 14.133/2021</w:t>
            </w:r>
            <w:r w:rsidR="00AD3251">
              <w:rPr>
                <w:rFonts w:ascii="Arial" w:eastAsia="Arial" w:hAnsi="Arial" w:cs="Arial"/>
                <w:color w:val="00B050"/>
                <w:sz w:val="22"/>
                <w:szCs w:val="22"/>
              </w:rPr>
              <w:t>.</w:t>
            </w:r>
          </w:p>
          <w:p w14:paraId="612BBC98" w14:textId="1DE91837" w:rsidR="00484599" w:rsidRPr="00484599" w:rsidRDefault="00484599" w:rsidP="00484599">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22C41798" w14:textId="77777777" w:rsidR="00484599" w:rsidRDefault="00484599" w:rsidP="00484599">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1252C688" w14:textId="24FF38DB" w:rsidR="00484599" w:rsidRPr="00C54866" w:rsidRDefault="00484599" w:rsidP="006D08FD">
            <w:pPr>
              <w:numPr>
                <w:ilvl w:val="4"/>
                <w:numId w:val="4"/>
              </w:numPr>
              <w:jc w:val="both"/>
              <w:rPr>
                <w:rFonts w:ascii="Arial" w:eastAsia="Arial" w:hAnsi="Arial" w:cs="Arial"/>
                <w:sz w:val="22"/>
                <w:szCs w:val="22"/>
              </w:rPr>
            </w:pPr>
            <w:r w:rsidRPr="00C54866">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p>
          <w:p w14:paraId="70A26B96" w14:textId="77777777" w:rsidR="00CD02B9" w:rsidRDefault="00CD02B9">
            <w:pPr>
              <w:jc w:val="both"/>
              <w:rPr>
                <w:rFonts w:ascii="Arial" w:eastAsia="Arial" w:hAnsi="Arial" w:cs="Arial"/>
                <w:b/>
                <w:sz w:val="22"/>
                <w:szCs w:val="22"/>
              </w:rPr>
            </w:pPr>
          </w:p>
          <w:p w14:paraId="22064D42" w14:textId="77777777" w:rsidR="00CD02B9" w:rsidRDefault="00AD3251" w:rsidP="00484599">
            <w:pPr>
              <w:numPr>
                <w:ilvl w:val="1"/>
                <w:numId w:val="4"/>
              </w:numPr>
              <w:jc w:val="both"/>
            </w:pPr>
            <w:r>
              <w:rPr>
                <w:rFonts w:ascii="Arial" w:eastAsia="Arial" w:hAnsi="Arial" w:cs="Arial"/>
                <w:b/>
                <w:color w:val="000000"/>
                <w:sz w:val="22"/>
                <w:szCs w:val="22"/>
              </w:rPr>
              <w:t>Condições de execução – prazo de entrega (art. 18, III, da Lei n.º 14.133/2021)</w:t>
            </w:r>
          </w:p>
          <w:p w14:paraId="66CEA8E0" w14:textId="77777777" w:rsidR="00CD02B9" w:rsidRDefault="00AD3251" w:rsidP="00484599">
            <w:pPr>
              <w:numPr>
                <w:ilvl w:val="2"/>
                <w:numId w:val="4"/>
              </w:numPr>
              <w:jc w:val="both"/>
              <w:rPr>
                <w:rFonts w:ascii="Arial" w:eastAsia="Arial" w:hAnsi="Arial" w:cs="Arial"/>
                <w:color w:val="000000" w:themeColor="text1"/>
                <w:sz w:val="22"/>
                <w:szCs w:val="22"/>
              </w:rPr>
            </w:pPr>
            <w:bookmarkStart w:id="5" w:name="_heading=h.pnf6vf1rhbd7" w:colFirst="0" w:colLast="0"/>
            <w:bookmarkEnd w:id="5"/>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213199A8" w14:textId="77777777" w:rsidR="00CD02B9" w:rsidRDefault="00CD02B9">
            <w:pPr>
              <w:jc w:val="both"/>
              <w:rPr>
                <w:rFonts w:ascii="Arial" w:eastAsia="Arial" w:hAnsi="Arial" w:cs="Arial"/>
                <w:sz w:val="22"/>
                <w:szCs w:val="22"/>
                <w:highlight w:val="yellow"/>
              </w:rPr>
            </w:pPr>
          </w:p>
          <w:p w14:paraId="06E07450" w14:textId="0EBBA89F"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F0BB3">
              <w:rPr>
                <w:rFonts w:ascii="Arial" w:hAnsi="Arial" w:cs="Arial"/>
                <w:color w:val="000000"/>
                <w:sz w:val="22"/>
                <w:szCs w:val="22"/>
              </w:rPr>
              <w:t>Independentemente da forma de fornecimento, caso não seja possível a entrega do(s) bem(ns) dentro do prazo, o contratado deverá comunicar as razões respectivas com pelo menos</w:t>
            </w:r>
            <w:r w:rsidR="00EF0BB3">
              <w:rPr>
                <w:rFonts w:ascii="Arial" w:hAnsi="Arial" w:cs="Arial"/>
                <w:color w:val="00B050"/>
                <w:sz w:val="22"/>
                <w:szCs w:val="22"/>
              </w:rPr>
              <w:t xml:space="preserve"> </w:t>
            </w:r>
            <w:r w:rsidR="00EF0BB3">
              <w:rPr>
                <w:rFonts w:ascii="Arial" w:hAnsi="Arial" w:cs="Arial"/>
                <w:color w:val="FF0000"/>
                <w:sz w:val="22"/>
                <w:szCs w:val="22"/>
              </w:rPr>
              <w:t>*** (****) (indicar número de dias, em numeral e por extenso ou, excepcionalmente, horas)</w:t>
            </w:r>
            <w:r w:rsidR="00EF0BB3">
              <w:rPr>
                <w:rFonts w:ascii="Arial" w:hAnsi="Arial" w:cs="Arial"/>
                <w:color w:val="00B050"/>
                <w:sz w:val="22"/>
                <w:szCs w:val="22"/>
              </w:rPr>
              <w:t xml:space="preserve"> </w:t>
            </w:r>
            <w:r w:rsidR="00EF0BB3">
              <w:rPr>
                <w:rFonts w:ascii="Arial" w:hAnsi="Arial" w:cs="Arial"/>
                <w:color w:val="000000"/>
                <w:sz w:val="22"/>
                <w:szCs w:val="22"/>
              </w:rPr>
              <w:t>de antecedência para que qualquer pleito de prorrogação de prazo seja analisado, ressalvadas situações de caso fortuito e força maior</w:t>
            </w:r>
            <w:r>
              <w:rPr>
                <w:rFonts w:ascii="Arial" w:eastAsia="Arial" w:hAnsi="Arial" w:cs="Arial"/>
                <w:color w:val="000000"/>
                <w:sz w:val="22"/>
                <w:szCs w:val="22"/>
              </w:rPr>
              <w:t>.</w:t>
            </w:r>
          </w:p>
          <w:p w14:paraId="6BDACFF7" w14:textId="77777777" w:rsidR="00CD02B9" w:rsidRDefault="00CD02B9">
            <w:pPr>
              <w:ind w:left="594"/>
              <w:jc w:val="both"/>
              <w:rPr>
                <w:rFonts w:ascii="Arial" w:eastAsia="Arial" w:hAnsi="Arial" w:cs="Arial"/>
                <w:color w:val="000000"/>
                <w:sz w:val="22"/>
                <w:szCs w:val="22"/>
              </w:rPr>
            </w:pPr>
          </w:p>
          <w:p w14:paraId="44692BB2" w14:textId="77777777" w:rsidR="00CD02B9" w:rsidRDefault="00AD3251" w:rsidP="00484599">
            <w:pPr>
              <w:numPr>
                <w:ilvl w:val="1"/>
                <w:numId w:val="4"/>
              </w:numPr>
              <w:jc w:val="both"/>
            </w:pPr>
            <w:r>
              <w:rPr>
                <w:rFonts w:ascii="Arial" w:eastAsia="Arial" w:hAnsi="Arial" w:cs="Arial"/>
                <w:b/>
                <w:color w:val="000000"/>
                <w:sz w:val="22"/>
                <w:szCs w:val="22"/>
              </w:rPr>
              <w:t>Local(is) de entrega (art. 40, § 1º, II, da Lei n.º 14.133/2021)</w:t>
            </w:r>
          </w:p>
          <w:p w14:paraId="11BE13F9"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4410F5CC" w14:textId="77777777" w:rsidR="00CD02B9" w:rsidRDefault="00CD02B9">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CD02B9" w14:paraId="2CEADDB4" w14:textId="77777777">
              <w:tc>
                <w:tcPr>
                  <w:tcW w:w="2202" w:type="dxa"/>
                  <w:vAlign w:val="center"/>
                </w:tcPr>
                <w:p w14:paraId="59B271BE"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2DC26FAC"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1742F7AC"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7F244152"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CD02B9" w14:paraId="6832C51F" w14:textId="77777777">
              <w:tc>
                <w:tcPr>
                  <w:tcW w:w="2202" w:type="dxa"/>
                </w:tcPr>
                <w:p w14:paraId="4948000E"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6A3705BB" w14:textId="77777777" w:rsidR="00CD02B9" w:rsidRDefault="00CD02B9">
                  <w:pPr>
                    <w:jc w:val="both"/>
                    <w:rPr>
                      <w:rFonts w:ascii="Arial" w:eastAsia="Arial" w:hAnsi="Arial" w:cs="Arial"/>
                      <w:color w:val="FF0000"/>
                      <w:sz w:val="22"/>
                      <w:szCs w:val="22"/>
                    </w:rPr>
                  </w:pPr>
                </w:p>
              </w:tc>
              <w:tc>
                <w:tcPr>
                  <w:tcW w:w="2192" w:type="dxa"/>
                </w:tcPr>
                <w:p w14:paraId="5BE3BF4F" w14:textId="77777777" w:rsidR="00CD02B9" w:rsidRDefault="00CD02B9">
                  <w:pPr>
                    <w:jc w:val="both"/>
                    <w:rPr>
                      <w:rFonts w:ascii="Arial" w:eastAsia="Arial" w:hAnsi="Arial" w:cs="Arial"/>
                      <w:color w:val="FF0000"/>
                      <w:sz w:val="22"/>
                      <w:szCs w:val="22"/>
                    </w:rPr>
                  </w:pPr>
                </w:p>
              </w:tc>
              <w:tc>
                <w:tcPr>
                  <w:tcW w:w="2194" w:type="dxa"/>
                </w:tcPr>
                <w:p w14:paraId="4B2F1483" w14:textId="77777777" w:rsidR="00CD02B9" w:rsidRDefault="00CD02B9">
                  <w:pPr>
                    <w:jc w:val="both"/>
                    <w:rPr>
                      <w:rFonts w:ascii="Arial" w:eastAsia="Arial" w:hAnsi="Arial" w:cs="Arial"/>
                      <w:color w:val="FF0000"/>
                      <w:sz w:val="22"/>
                      <w:szCs w:val="22"/>
                    </w:rPr>
                  </w:pPr>
                </w:p>
              </w:tc>
            </w:tr>
            <w:tr w:rsidR="00CD02B9" w14:paraId="10523CA0" w14:textId="77777777">
              <w:tc>
                <w:tcPr>
                  <w:tcW w:w="2202" w:type="dxa"/>
                </w:tcPr>
                <w:p w14:paraId="7EC126CD"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52FA7FEE" w14:textId="77777777" w:rsidR="00CD02B9" w:rsidRDefault="00CD02B9">
                  <w:pPr>
                    <w:jc w:val="both"/>
                    <w:rPr>
                      <w:rFonts w:ascii="Arial" w:eastAsia="Arial" w:hAnsi="Arial" w:cs="Arial"/>
                      <w:color w:val="FF0000"/>
                      <w:sz w:val="22"/>
                      <w:szCs w:val="22"/>
                    </w:rPr>
                  </w:pPr>
                </w:p>
              </w:tc>
              <w:tc>
                <w:tcPr>
                  <w:tcW w:w="2192" w:type="dxa"/>
                </w:tcPr>
                <w:p w14:paraId="6F0AB83B" w14:textId="77777777" w:rsidR="00CD02B9" w:rsidRDefault="00CD02B9">
                  <w:pPr>
                    <w:jc w:val="both"/>
                    <w:rPr>
                      <w:rFonts w:ascii="Arial" w:eastAsia="Arial" w:hAnsi="Arial" w:cs="Arial"/>
                      <w:color w:val="FF0000"/>
                      <w:sz w:val="22"/>
                      <w:szCs w:val="22"/>
                    </w:rPr>
                  </w:pPr>
                </w:p>
              </w:tc>
              <w:tc>
                <w:tcPr>
                  <w:tcW w:w="2194" w:type="dxa"/>
                </w:tcPr>
                <w:p w14:paraId="094AA96C" w14:textId="77777777" w:rsidR="00CD02B9" w:rsidRDefault="00CD02B9">
                  <w:pPr>
                    <w:jc w:val="both"/>
                    <w:rPr>
                      <w:rFonts w:ascii="Arial" w:eastAsia="Arial" w:hAnsi="Arial" w:cs="Arial"/>
                      <w:color w:val="FF0000"/>
                      <w:sz w:val="22"/>
                      <w:szCs w:val="22"/>
                    </w:rPr>
                  </w:pPr>
                </w:p>
              </w:tc>
            </w:tr>
            <w:tr w:rsidR="00CD02B9" w14:paraId="7EC75257" w14:textId="77777777">
              <w:tc>
                <w:tcPr>
                  <w:tcW w:w="2202" w:type="dxa"/>
                </w:tcPr>
                <w:p w14:paraId="3DEC75EE" w14:textId="77777777" w:rsidR="00CD02B9" w:rsidRDefault="00AD3251">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337500F5" w14:textId="77777777" w:rsidR="00CD02B9" w:rsidRDefault="00CD02B9">
                  <w:pPr>
                    <w:jc w:val="both"/>
                    <w:rPr>
                      <w:rFonts w:ascii="Arial" w:eastAsia="Arial" w:hAnsi="Arial" w:cs="Arial"/>
                      <w:color w:val="FF0000"/>
                      <w:sz w:val="22"/>
                      <w:szCs w:val="22"/>
                    </w:rPr>
                  </w:pPr>
                </w:p>
              </w:tc>
              <w:tc>
                <w:tcPr>
                  <w:tcW w:w="2192" w:type="dxa"/>
                </w:tcPr>
                <w:p w14:paraId="2AB27426" w14:textId="77777777" w:rsidR="00CD02B9" w:rsidRDefault="00CD02B9">
                  <w:pPr>
                    <w:jc w:val="both"/>
                    <w:rPr>
                      <w:rFonts w:ascii="Arial" w:eastAsia="Arial" w:hAnsi="Arial" w:cs="Arial"/>
                      <w:color w:val="FF0000"/>
                      <w:sz w:val="22"/>
                      <w:szCs w:val="22"/>
                    </w:rPr>
                  </w:pPr>
                </w:p>
              </w:tc>
              <w:tc>
                <w:tcPr>
                  <w:tcW w:w="2194" w:type="dxa"/>
                </w:tcPr>
                <w:p w14:paraId="1B1E91AD" w14:textId="77777777" w:rsidR="00CD02B9" w:rsidRDefault="00CD02B9">
                  <w:pPr>
                    <w:jc w:val="both"/>
                    <w:rPr>
                      <w:rFonts w:ascii="Arial" w:eastAsia="Arial" w:hAnsi="Arial" w:cs="Arial"/>
                      <w:color w:val="FF0000"/>
                      <w:sz w:val="22"/>
                      <w:szCs w:val="22"/>
                    </w:rPr>
                  </w:pPr>
                </w:p>
              </w:tc>
            </w:tr>
          </w:tbl>
          <w:p w14:paraId="3FAED229" w14:textId="77777777" w:rsidR="00CD02B9" w:rsidRDefault="00CD02B9">
            <w:pPr>
              <w:jc w:val="both"/>
              <w:rPr>
                <w:rFonts w:ascii="Arial" w:eastAsia="Arial" w:hAnsi="Arial" w:cs="Arial"/>
                <w:sz w:val="22"/>
                <w:szCs w:val="22"/>
                <w:highlight w:val="yellow"/>
              </w:rPr>
            </w:pPr>
          </w:p>
          <w:p w14:paraId="30C140CB" w14:textId="77777777" w:rsidR="00CD02B9" w:rsidRDefault="00AD3251">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00DF73AE" w14:textId="77777777" w:rsidR="00CD02B9" w:rsidRDefault="00CD02B9">
            <w:pPr>
              <w:jc w:val="both"/>
              <w:rPr>
                <w:rFonts w:ascii="Arial" w:eastAsia="Arial" w:hAnsi="Arial" w:cs="Arial"/>
                <w:sz w:val="22"/>
                <w:szCs w:val="22"/>
              </w:rPr>
            </w:pPr>
          </w:p>
          <w:p w14:paraId="17659C13" w14:textId="77777777" w:rsidR="00CD02B9" w:rsidRDefault="00AD3251" w:rsidP="00484599">
            <w:pPr>
              <w:numPr>
                <w:ilvl w:val="1"/>
                <w:numId w:val="4"/>
              </w:numPr>
              <w:jc w:val="both"/>
            </w:pPr>
            <w:r>
              <w:rPr>
                <w:rFonts w:ascii="Arial" w:eastAsia="Arial" w:hAnsi="Arial" w:cs="Arial"/>
                <w:b/>
                <w:color w:val="000000"/>
                <w:sz w:val="22"/>
                <w:szCs w:val="22"/>
              </w:rPr>
              <w:t>Demais condições de execução (art. 18, III, da Lei n.º 14.133/2021)</w:t>
            </w:r>
          </w:p>
          <w:p w14:paraId="302151C8"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7BA6823F" w14:textId="77777777" w:rsidR="001722E3" w:rsidRPr="001722E3" w:rsidRDefault="001722E3" w:rsidP="001722E3">
            <w:pPr>
              <w:numPr>
                <w:ilvl w:val="3"/>
                <w:numId w:val="4"/>
              </w:numPr>
              <w:jc w:val="both"/>
              <w:rPr>
                <w:rFonts w:ascii="Arial" w:eastAsia="Arial" w:hAnsi="Arial" w:cs="Arial"/>
                <w:sz w:val="22"/>
                <w:szCs w:val="22"/>
              </w:rPr>
            </w:pPr>
            <w:r w:rsidRPr="001722E3">
              <w:rPr>
                <w:rFonts w:ascii="Arial" w:eastAsia="Arial" w:hAnsi="Arial" w:cs="Arial"/>
                <w:sz w:val="22"/>
                <w:szCs w:val="22"/>
              </w:rPr>
              <w:t>Funcionários da contratada deverão apresentar-se sempre com identificação e/ou credencial na Unidade Solicitante respeitando as normas de cada instituição;</w:t>
            </w:r>
          </w:p>
          <w:p w14:paraId="3DDFACF6" w14:textId="77777777" w:rsidR="001722E3" w:rsidRPr="001722E3" w:rsidRDefault="001722E3" w:rsidP="001722E3">
            <w:pPr>
              <w:numPr>
                <w:ilvl w:val="3"/>
                <w:numId w:val="4"/>
              </w:numPr>
              <w:jc w:val="both"/>
              <w:rPr>
                <w:rFonts w:ascii="Arial" w:eastAsia="Arial" w:hAnsi="Arial" w:cs="Arial"/>
                <w:sz w:val="22"/>
                <w:szCs w:val="22"/>
              </w:rPr>
            </w:pPr>
            <w:r w:rsidRPr="001722E3">
              <w:rPr>
                <w:rFonts w:ascii="Arial" w:eastAsia="Arial" w:hAnsi="Arial" w:cs="Arial"/>
                <w:sz w:val="22"/>
                <w:szCs w:val="22"/>
              </w:rPr>
              <w:t>O objeto deverá estar de acordo com as especificações do edital e atender a legislação a ele(s) pertinente(s);</w:t>
            </w:r>
          </w:p>
          <w:p w14:paraId="48FB3FCB" w14:textId="77777777" w:rsidR="001722E3" w:rsidRPr="001722E3" w:rsidRDefault="001722E3" w:rsidP="001722E3">
            <w:pPr>
              <w:numPr>
                <w:ilvl w:val="3"/>
                <w:numId w:val="4"/>
              </w:numPr>
              <w:jc w:val="both"/>
              <w:rPr>
                <w:rFonts w:ascii="Arial" w:eastAsia="Arial" w:hAnsi="Arial" w:cs="Arial"/>
                <w:sz w:val="22"/>
                <w:szCs w:val="22"/>
              </w:rPr>
            </w:pPr>
            <w:r w:rsidRPr="001722E3">
              <w:rPr>
                <w:rFonts w:ascii="Arial" w:eastAsia="Arial" w:hAnsi="Arial" w:cs="Arial"/>
                <w:sz w:val="22"/>
                <w:szCs w:val="22"/>
              </w:rPr>
              <w:lastRenderedPageBreak/>
              <w:t>O material deverá indicar na embalagem terciária (transporte) a razão social da Contratada, o número do processo de compra, o número da nota fiscal e o número do documento de fornecimento, e a embalagem também deverá estar íntegra e em perfeitas condições de utilização;</w:t>
            </w:r>
          </w:p>
          <w:p w14:paraId="69CB3432" w14:textId="77777777" w:rsidR="001722E3" w:rsidRPr="001722E3" w:rsidRDefault="001722E3" w:rsidP="001722E3">
            <w:pPr>
              <w:numPr>
                <w:ilvl w:val="4"/>
                <w:numId w:val="4"/>
              </w:numPr>
              <w:jc w:val="both"/>
              <w:rPr>
                <w:rFonts w:ascii="Arial" w:eastAsia="Arial" w:hAnsi="Arial" w:cs="Arial"/>
                <w:sz w:val="22"/>
                <w:szCs w:val="22"/>
              </w:rPr>
            </w:pPr>
            <w:r w:rsidRPr="001722E3">
              <w:rPr>
                <w:rFonts w:ascii="Arial" w:eastAsia="Arial" w:hAnsi="Arial" w:cs="Arial"/>
                <w:sz w:val="22"/>
                <w:szCs w:val="22"/>
              </w:rPr>
              <w:t>A embalagem deverá estar íntegra e em perfeitas condições de utilização.</w:t>
            </w:r>
          </w:p>
          <w:p w14:paraId="339E601F" w14:textId="77777777" w:rsidR="001722E3" w:rsidRPr="001722E3" w:rsidRDefault="001722E3" w:rsidP="001722E3">
            <w:pPr>
              <w:numPr>
                <w:ilvl w:val="3"/>
                <w:numId w:val="4"/>
              </w:numPr>
              <w:jc w:val="both"/>
              <w:rPr>
                <w:rFonts w:ascii="Arial" w:eastAsia="Arial" w:hAnsi="Arial" w:cs="Arial"/>
                <w:sz w:val="22"/>
                <w:szCs w:val="22"/>
              </w:rPr>
            </w:pPr>
            <w:r w:rsidRPr="001722E3">
              <w:rPr>
                <w:rFonts w:ascii="Arial" w:eastAsia="Arial" w:hAnsi="Arial" w:cs="Arial"/>
                <w:sz w:val="22"/>
                <w:szCs w:val="22"/>
              </w:rPr>
              <w:t>O objeto não será aceito caso não seja transportado e entregue de maneira correta, respeitando as recomendações do fabricante e autoridades sanitárias, de acordo com as legislações vigentes para cada item;</w:t>
            </w:r>
          </w:p>
          <w:p w14:paraId="5DDA45B3" w14:textId="77777777" w:rsidR="001722E3" w:rsidRPr="001722E3" w:rsidRDefault="001722E3" w:rsidP="001722E3">
            <w:pPr>
              <w:numPr>
                <w:ilvl w:val="3"/>
                <w:numId w:val="4"/>
              </w:numPr>
              <w:jc w:val="both"/>
              <w:rPr>
                <w:rFonts w:ascii="Arial" w:eastAsia="Arial" w:hAnsi="Arial" w:cs="Arial"/>
                <w:sz w:val="22"/>
                <w:szCs w:val="22"/>
              </w:rPr>
            </w:pPr>
            <w:r w:rsidRPr="001722E3">
              <w:rPr>
                <w:rFonts w:ascii="Arial" w:eastAsia="Arial" w:hAnsi="Arial" w:cs="Arial"/>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19B0C5F6" w14:textId="77777777" w:rsidR="001722E3" w:rsidRPr="001722E3" w:rsidRDefault="001722E3" w:rsidP="001722E3">
            <w:pPr>
              <w:numPr>
                <w:ilvl w:val="4"/>
                <w:numId w:val="4"/>
              </w:numPr>
              <w:jc w:val="both"/>
              <w:rPr>
                <w:rFonts w:ascii="Arial" w:eastAsia="Arial" w:hAnsi="Arial" w:cs="Arial"/>
                <w:sz w:val="22"/>
                <w:szCs w:val="22"/>
              </w:rPr>
            </w:pPr>
            <w:r w:rsidRPr="001722E3">
              <w:rPr>
                <w:rFonts w:ascii="Arial" w:eastAsia="Arial" w:hAnsi="Arial" w:cs="Arial"/>
                <w:sz w:val="22"/>
                <w:szCs w:val="22"/>
              </w:rPr>
              <w:t>O prazo de validade do(s) objeto(s) deverá estar com prazo de validade compatível com o período de vigência do registro de preço, ou a contratada ficará responsável pelo acompanhamento e substituição dos produtos próximos do vencimento;</w:t>
            </w:r>
          </w:p>
          <w:p w14:paraId="07D90994" w14:textId="10679F8C" w:rsidR="005A0A7F" w:rsidRPr="001722E3" w:rsidRDefault="005A0A7F" w:rsidP="001722E3">
            <w:pPr>
              <w:numPr>
                <w:ilvl w:val="3"/>
                <w:numId w:val="4"/>
              </w:numPr>
              <w:jc w:val="both"/>
              <w:rPr>
                <w:rFonts w:ascii="Arial" w:eastAsia="Arial" w:hAnsi="Arial" w:cs="Arial"/>
                <w:sz w:val="22"/>
                <w:szCs w:val="22"/>
              </w:rPr>
            </w:pPr>
            <w:r w:rsidRPr="001722E3">
              <w:rPr>
                <w:rFonts w:ascii="Arial" w:hAnsi="Arial" w:cs="Arial"/>
                <w:color w:val="FF0000"/>
                <w:sz w:val="22"/>
                <w:szCs w:val="22"/>
              </w:rPr>
              <w:t>*** (possibilidade ou não de se misturarem unidades de lotes distintos na mesma entrega)</w:t>
            </w:r>
            <w:r w:rsidR="009E16B8" w:rsidRPr="001722E3">
              <w:rPr>
                <w:rFonts w:ascii="Arial" w:hAnsi="Arial" w:cs="Arial"/>
                <w:color w:val="FF0000"/>
                <w:sz w:val="22"/>
                <w:szCs w:val="22"/>
              </w:rPr>
              <w:t>;</w:t>
            </w:r>
          </w:p>
          <w:p w14:paraId="6954A34D" w14:textId="5E78873D" w:rsidR="009E16B8" w:rsidRPr="009E16B8" w:rsidRDefault="009E16B8" w:rsidP="00484599">
            <w:pPr>
              <w:numPr>
                <w:ilvl w:val="3"/>
                <w:numId w:val="4"/>
              </w:numPr>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303506F5" w14:textId="3195A9F6" w:rsidR="009E16B8" w:rsidRPr="009E16B8" w:rsidRDefault="009E16B8" w:rsidP="00484599">
            <w:pPr>
              <w:numPr>
                <w:ilvl w:val="3"/>
                <w:numId w:val="4"/>
              </w:numPr>
              <w:jc w:val="both"/>
              <w:rPr>
                <w:rFonts w:ascii="Arial" w:eastAsia="Arial" w:hAnsi="Arial" w:cs="Arial"/>
                <w:sz w:val="22"/>
                <w:szCs w:val="22"/>
              </w:rPr>
            </w:pPr>
            <w:r>
              <w:rPr>
                <w:rFonts w:ascii="Arial" w:hAnsi="Arial" w:cs="Arial"/>
                <w:color w:val="FF0000"/>
                <w:sz w:val="22"/>
                <w:szCs w:val="22"/>
              </w:rPr>
              <w:t>*** (regras sobre montagem ou instalação do bem);</w:t>
            </w:r>
          </w:p>
          <w:p w14:paraId="394D4726" w14:textId="5C1D69B4" w:rsidR="009E16B8" w:rsidRDefault="009E16B8" w:rsidP="00484599">
            <w:pPr>
              <w:numPr>
                <w:ilvl w:val="3"/>
                <w:numId w:val="4"/>
              </w:numPr>
              <w:jc w:val="both"/>
              <w:rPr>
                <w:rFonts w:ascii="Arial" w:eastAsia="Arial" w:hAnsi="Arial" w:cs="Arial"/>
                <w:sz w:val="22"/>
                <w:szCs w:val="22"/>
              </w:rPr>
            </w:pPr>
            <w:r>
              <w:rPr>
                <w:rFonts w:ascii="Arial" w:hAnsi="Arial" w:cs="Arial"/>
                <w:color w:val="FF0000"/>
                <w:sz w:val="22"/>
                <w:szCs w:val="22"/>
              </w:rPr>
              <w:t>*** (regras sobre treinamento acerca de uso ou manuseio do bem);</w:t>
            </w:r>
            <w:r w:rsidR="001722E3">
              <w:rPr>
                <w:rFonts w:ascii="Arial" w:hAnsi="Arial" w:cs="Arial"/>
                <w:color w:val="FF0000"/>
                <w:sz w:val="22"/>
                <w:szCs w:val="22"/>
              </w:rPr>
              <w:t xml:space="preserve"> e</w:t>
            </w:r>
          </w:p>
          <w:p w14:paraId="421FBC0F" w14:textId="6F6D0B09" w:rsidR="00CD02B9" w:rsidRDefault="009E16B8" w:rsidP="00484599">
            <w:pPr>
              <w:numPr>
                <w:ilvl w:val="3"/>
                <w:numId w:val="4"/>
              </w:numPr>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r w:rsidR="001722E3">
              <w:rPr>
                <w:rFonts w:ascii="Arial" w:hAnsi="Arial" w:cs="Arial"/>
                <w:color w:val="FF0000"/>
                <w:sz w:val="22"/>
                <w:szCs w:val="22"/>
              </w:rPr>
              <w:t>.</w:t>
            </w:r>
          </w:p>
          <w:p w14:paraId="78765439" w14:textId="77777777" w:rsidR="00CD02B9" w:rsidRDefault="00CD02B9">
            <w:pPr>
              <w:jc w:val="both"/>
              <w:rPr>
                <w:rFonts w:ascii="Arial" w:eastAsia="Arial" w:hAnsi="Arial" w:cs="Arial"/>
                <w:sz w:val="22"/>
                <w:szCs w:val="22"/>
                <w:highlight w:val="yellow"/>
              </w:rPr>
            </w:pPr>
          </w:p>
          <w:p w14:paraId="6E8A094A" w14:textId="2BFB5A46" w:rsidR="00CD02B9" w:rsidRDefault="00AD3251" w:rsidP="00484599">
            <w:pPr>
              <w:numPr>
                <w:ilvl w:val="1"/>
                <w:numId w:val="4"/>
              </w:numPr>
              <w:jc w:val="both"/>
              <w:rPr>
                <w:rFonts w:ascii="Arial" w:eastAsia="Arial" w:hAnsi="Arial" w:cs="Arial"/>
                <w:i/>
                <w:sz w:val="22"/>
                <w:szCs w:val="22"/>
              </w:rPr>
            </w:pPr>
            <w:r>
              <w:rPr>
                <w:rFonts w:ascii="Arial" w:eastAsia="Arial" w:hAnsi="Arial" w:cs="Arial"/>
                <w:b/>
                <w:color w:val="000000"/>
                <w:sz w:val="22"/>
                <w:szCs w:val="22"/>
              </w:rPr>
              <w:t xml:space="preserve">Garantia técnica do objeto contratado </w:t>
            </w:r>
            <w:r w:rsidR="009E16B8">
              <w:rPr>
                <w:rFonts w:ascii="Arial" w:hAnsi="Arial" w:cs="Arial"/>
                <w:b/>
                <w:bCs/>
                <w:color w:val="000000"/>
                <w:sz w:val="22"/>
                <w:szCs w:val="22"/>
              </w:rPr>
              <w:t>(art. 40, § 1º, III, da Lei n.º 14.133/2021</w:t>
            </w:r>
            <w:r>
              <w:rPr>
                <w:rFonts w:ascii="Arial" w:eastAsia="Arial" w:hAnsi="Arial" w:cs="Arial"/>
                <w:b/>
                <w:color w:val="000000"/>
                <w:sz w:val="22"/>
                <w:szCs w:val="22"/>
              </w:rPr>
              <w:t>)</w:t>
            </w:r>
            <w:bookmarkStart w:id="6" w:name="_heading=h.o9ke7og5801v" w:colFirst="0" w:colLast="0"/>
            <w:bookmarkEnd w:id="6"/>
          </w:p>
          <w:p w14:paraId="40933C04" w14:textId="3047992B" w:rsidR="00CD02B9" w:rsidRDefault="002834DB" w:rsidP="00484599">
            <w:pPr>
              <w:numPr>
                <w:ilvl w:val="2"/>
                <w:numId w:val="4"/>
              </w:numPr>
              <w:jc w:val="both"/>
              <w:rPr>
                <w:rFonts w:ascii="Arial" w:eastAsia="Arial" w:hAnsi="Arial" w:cs="Arial"/>
                <w:i/>
                <w:sz w:val="22"/>
                <w:szCs w:val="22"/>
              </w:rPr>
            </w:pPr>
            <w:r>
              <w:rPr>
                <w:rFonts w:ascii="Arial" w:hAnsi="Arial" w:cs="Arial"/>
                <w:color w:val="00B050"/>
                <w:sz w:val="22"/>
                <w:szCs w:val="22"/>
              </w:rPr>
              <w:t>O prazo de garantia é aquele estabelecido no art. 26 da Lei n.º 8.078, de 11 de setembro de 1990 (Código de Defesa do Consumidor</w:t>
            </w:r>
            <w:r w:rsidR="00AD3251">
              <w:rPr>
                <w:rFonts w:ascii="Arial" w:eastAsia="Arial" w:hAnsi="Arial" w:cs="Arial"/>
                <w:color w:val="00B050"/>
                <w:sz w:val="22"/>
                <w:szCs w:val="22"/>
              </w:rPr>
              <w:t>).</w:t>
            </w:r>
          </w:p>
          <w:p w14:paraId="6B724117" w14:textId="77777777" w:rsidR="00CD02B9" w:rsidRDefault="00AD325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937EED1" w14:textId="1C76618B" w:rsidR="00CD02B9" w:rsidRDefault="00AD3251" w:rsidP="00484599">
            <w:pPr>
              <w:numPr>
                <w:ilvl w:val="2"/>
                <w:numId w:val="4"/>
              </w:numPr>
              <w:spacing w:line="276" w:lineRule="auto"/>
              <w:jc w:val="both"/>
              <w:rPr>
                <w:rFonts w:ascii="Arial" w:eastAsia="Arial" w:hAnsi="Arial" w:cs="Arial"/>
                <w:i/>
                <w:sz w:val="22"/>
                <w:szCs w:val="22"/>
              </w:rPr>
            </w:pPr>
            <w:bookmarkStart w:id="7" w:name="_heading=h.1vxs88be6x7u" w:colFirst="0" w:colLast="0"/>
            <w:bookmarkEnd w:id="7"/>
            <w:r>
              <w:rPr>
                <w:rFonts w:ascii="Arial" w:eastAsia="Arial" w:hAnsi="Arial" w:cs="Arial"/>
                <w:color w:val="00B050"/>
                <w:sz w:val="22"/>
                <w:szCs w:val="22"/>
              </w:rPr>
              <w:t xml:space="preserve"> </w:t>
            </w:r>
            <w:r w:rsidR="002834DB">
              <w:rPr>
                <w:rFonts w:ascii="Arial" w:hAnsi="Arial" w:cs="Arial"/>
                <w:color w:val="00B050"/>
                <w:sz w:val="22"/>
                <w:szCs w:val="22"/>
              </w:rPr>
              <w:t xml:space="preserve">O prazo de garantia contratual dos bens será de no mínimo </w:t>
            </w:r>
            <w:r w:rsidR="002834DB">
              <w:rPr>
                <w:rFonts w:ascii="Arial" w:hAnsi="Arial" w:cs="Arial"/>
                <w:color w:val="FF0000"/>
                <w:sz w:val="22"/>
                <w:szCs w:val="22"/>
              </w:rPr>
              <w:t>*** (indicar quantidade de meses ou anos da garantia contratual)</w:t>
            </w:r>
            <w:r w:rsidR="002834DB">
              <w:rPr>
                <w:rFonts w:ascii="Arial" w:hAnsi="Arial" w:cs="Arial"/>
                <w:color w:val="00B050"/>
                <w:sz w:val="22"/>
                <w:szCs w:val="22"/>
              </w:rPr>
              <w:t xml:space="preserve"> contado a partir do primeiro dia útil subsequente à data do recebimento definitivo do objeto</w:t>
            </w:r>
            <w:r>
              <w:rPr>
                <w:rFonts w:ascii="Arial" w:eastAsia="Arial" w:hAnsi="Arial" w:cs="Arial"/>
                <w:color w:val="00B050"/>
                <w:sz w:val="22"/>
                <w:szCs w:val="22"/>
              </w:rPr>
              <w:t>.</w:t>
            </w:r>
          </w:p>
          <w:p w14:paraId="11D18B4A" w14:textId="680F9CC8" w:rsidR="00CD02B9" w:rsidRDefault="00AD3251" w:rsidP="00484599">
            <w:pPr>
              <w:numPr>
                <w:ilvl w:val="3"/>
                <w:numId w:val="4"/>
              </w:numPr>
              <w:spacing w:line="276" w:lineRule="auto"/>
              <w:jc w:val="both"/>
              <w:rPr>
                <w:rFonts w:ascii="Arial" w:eastAsia="Arial" w:hAnsi="Arial" w:cs="Arial"/>
                <w:color w:val="00B050"/>
                <w:sz w:val="22"/>
                <w:szCs w:val="22"/>
              </w:rPr>
            </w:pPr>
            <w:r>
              <w:rPr>
                <w:rFonts w:ascii="Arial" w:eastAsia="Arial" w:hAnsi="Arial" w:cs="Arial"/>
                <w:color w:val="00B050"/>
                <w:sz w:val="22"/>
                <w:szCs w:val="22"/>
              </w:rPr>
              <w:t xml:space="preserve"> </w:t>
            </w:r>
            <w:r w:rsidR="002834DB">
              <w:rPr>
                <w:rFonts w:ascii="Arial" w:hAnsi="Arial" w:cs="Arial"/>
                <w:color w:val="00B050"/>
                <w:sz w:val="22"/>
                <w:szCs w:val="22"/>
              </w:rPr>
              <w:t>Caso o prazo da garantia oferecida pelo fabricante seja inferior ao estabelecido nesta cláusula, o fornecedor deverá complementar a garantia do bem ofertado pelo período restante</w:t>
            </w:r>
            <w:r>
              <w:rPr>
                <w:rFonts w:ascii="Arial" w:eastAsia="Arial" w:hAnsi="Arial" w:cs="Arial"/>
                <w:color w:val="00B050"/>
                <w:sz w:val="22"/>
                <w:szCs w:val="22"/>
              </w:rPr>
              <w:t xml:space="preserve">. </w:t>
            </w:r>
          </w:p>
          <w:p w14:paraId="2ED954AD" w14:textId="77777777" w:rsidR="00CD02B9" w:rsidRDefault="00AD3251">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62922C90" w14:textId="00B44A18" w:rsidR="00CD02B9" w:rsidRDefault="00AD3251" w:rsidP="00484599">
            <w:pPr>
              <w:numPr>
                <w:ilvl w:val="2"/>
                <w:numId w:val="4"/>
              </w:numPr>
              <w:spacing w:after="120" w:line="276" w:lineRule="auto"/>
              <w:jc w:val="both"/>
              <w:rPr>
                <w:rFonts w:ascii="Arial" w:eastAsia="Arial" w:hAnsi="Arial" w:cs="Arial"/>
                <w:sz w:val="22"/>
                <w:szCs w:val="22"/>
              </w:rPr>
            </w:pPr>
            <w:bookmarkStart w:id="8" w:name="_heading=h.vv1spcvx8z" w:colFirst="0" w:colLast="0"/>
            <w:bookmarkEnd w:id="8"/>
            <w:r>
              <w:rPr>
                <w:rFonts w:ascii="Arial" w:eastAsia="Arial" w:hAnsi="Arial" w:cs="Arial"/>
                <w:color w:val="00B050"/>
                <w:sz w:val="22"/>
                <w:szCs w:val="22"/>
              </w:rPr>
              <w:t xml:space="preserve"> </w:t>
            </w:r>
            <w:r w:rsidR="002834DB">
              <w:rPr>
                <w:rFonts w:ascii="Arial" w:hAnsi="Arial" w:cs="Arial"/>
                <w:color w:val="00B050"/>
                <w:sz w:val="22"/>
                <w:szCs w:val="22"/>
              </w:rPr>
              <w:t xml:space="preserve">O prazo de garantia contratual do(s) bem(ns) é de, no mínimo, </w:t>
            </w:r>
            <w:r w:rsidR="002834DB">
              <w:rPr>
                <w:rFonts w:ascii="Arial" w:hAnsi="Arial" w:cs="Arial"/>
                <w:color w:val="FF0000"/>
                <w:sz w:val="22"/>
                <w:szCs w:val="22"/>
              </w:rPr>
              <w:t>*** (indicar quantidade de meses ou anos da garantia contratual)</w:t>
            </w:r>
            <w:r w:rsidR="002834DB">
              <w:rPr>
                <w:rFonts w:ascii="Arial" w:hAnsi="Arial" w:cs="Arial"/>
                <w:color w:val="00B050"/>
                <w:sz w:val="22"/>
                <w:szCs w:val="22"/>
              </w:rPr>
              <w:t>, ou pelo prazo fornecido pelo fabricante ou montador, se superior, contado a partir do primeiro dia útil subsequente à data do recebimento definitivo do objeto</w:t>
            </w:r>
            <w:r>
              <w:rPr>
                <w:rFonts w:ascii="Arial" w:eastAsia="Arial" w:hAnsi="Arial" w:cs="Arial"/>
                <w:color w:val="00B050"/>
                <w:sz w:val="22"/>
                <w:szCs w:val="22"/>
              </w:rPr>
              <w:t>.</w:t>
            </w:r>
          </w:p>
          <w:p w14:paraId="1CC4879A" w14:textId="77777777" w:rsidR="00CD02B9" w:rsidRDefault="00AD3251">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3A92D904" w14:textId="77777777" w:rsidR="00CD02B9" w:rsidRDefault="00CD02B9">
            <w:pPr>
              <w:jc w:val="both"/>
              <w:rPr>
                <w:rFonts w:ascii="Arial" w:eastAsia="Arial" w:hAnsi="Arial" w:cs="Arial"/>
                <w:sz w:val="22"/>
                <w:szCs w:val="22"/>
                <w:highlight w:val="yellow"/>
              </w:rPr>
            </w:pPr>
          </w:p>
          <w:p w14:paraId="2E9C3F87" w14:textId="39DF9C65" w:rsidR="00CD02B9" w:rsidRDefault="00264483">
            <w:pPr>
              <w:jc w:val="both"/>
              <w:rPr>
                <w:rFonts w:ascii="Arial" w:eastAsia="Arial" w:hAnsi="Arial" w:cs="Arial"/>
                <w:sz w:val="22"/>
                <w:szCs w:val="22"/>
                <w:highlight w:val="yellow"/>
              </w:rPr>
            </w:pPr>
            <w:r>
              <w:rPr>
                <w:rFonts w:ascii="Arial" w:hAnsi="Arial" w:cs="Arial"/>
                <w:color w:val="000000"/>
                <w:sz w:val="22"/>
                <w:szCs w:val="22"/>
                <w:shd w:val="clear" w:color="auto" w:fill="FFFF00"/>
              </w:rPr>
              <w:t xml:space="preserve">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w:t>
            </w:r>
            <w:r>
              <w:rPr>
                <w:rFonts w:ascii="Arial" w:hAnsi="Arial" w:cs="Arial"/>
                <w:color w:val="000000"/>
                <w:sz w:val="22"/>
                <w:szCs w:val="22"/>
                <w:shd w:val="clear" w:color="auto" w:fill="FFFF00"/>
              </w:rPr>
              <w:lastRenderedPageBreak/>
              <w:t>n.º 14.133/2021). A garantia por sua natureza não envolve a realização de manutenções preventivas, tampouco de manutenções corretivas de problemas decorrentes de uso inadequado do bem, negligência, imperícia, vandalismo ou imprudência</w:t>
            </w:r>
            <w:r w:rsidR="00AD3251">
              <w:rPr>
                <w:rFonts w:ascii="Arial" w:eastAsia="Arial" w:hAnsi="Arial" w:cs="Arial"/>
                <w:sz w:val="22"/>
                <w:szCs w:val="22"/>
                <w:highlight w:val="yellow"/>
              </w:rPr>
              <w:t>.</w:t>
            </w:r>
          </w:p>
          <w:p w14:paraId="3B3DE60D" w14:textId="77777777" w:rsidR="00CD02B9" w:rsidRDefault="00CD02B9">
            <w:pPr>
              <w:jc w:val="both"/>
              <w:rPr>
                <w:rFonts w:ascii="Arial" w:eastAsia="Arial" w:hAnsi="Arial" w:cs="Arial"/>
                <w:sz w:val="22"/>
                <w:szCs w:val="22"/>
                <w:highlight w:val="yellow"/>
              </w:rPr>
            </w:pPr>
          </w:p>
          <w:p w14:paraId="50AF498D" w14:textId="78BAB063" w:rsidR="00CD02B9" w:rsidRDefault="00AD3251" w:rsidP="00484599">
            <w:pPr>
              <w:numPr>
                <w:ilvl w:val="2"/>
                <w:numId w:val="4"/>
              </w:numPr>
              <w:spacing w:before="120" w:line="276" w:lineRule="auto"/>
              <w:jc w:val="both"/>
              <w:rPr>
                <w:rFonts w:ascii="Arial" w:eastAsia="Arial" w:hAnsi="Arial" w:cs="Arial"/>
                <w:sz w:val="22"/>
                <w:szCs w:val="22"/>
              </w:rPr>
            </w:pPr>
            <w:bookmarkStart w:id="9" w:name="_heading=h.ufreah2aqgcx" w:colFirst="0" w:colLast="0"/>
            <w:bookmarkEnd w:id="9"/>
            <w:r>
              <w:rPr>
                <w:rFonts w:ascii="Arial" w:eastAsia="Arial" w:hAnsi="Arial" w:cs="Arial"/>
                <w:color w:val="00B050"/>
                <w:sz w:val="22"/>
                <w:szCs w:val="22"/>
              </w:rPr>
              <w:t xml:space="preserve"> A garantia será prestada com vistas a manter os equipamentos fornecidos em perfeitas condições de uso, sem qualquer ônus ou custo adicional para o contratante</w:t>
            </w:r>
            <w:r w:rsidR="002834DB">
              <w:rPr>
                <w:rFonts w:ascii="Arial" w:eastAsia="Arial" w:hAnsi="Arial" w:cs="Arial"/>
                <w:color w:val="00B050"/>
                <w:sz w:val="22"/>
                <w:szCs w:val="22"/>
              </w:rPr>
              <w:t>.</w:t>
            </w:r>
          </w:p>
          <w:p w14:paraId="6FA59557" w14:textId="225E1A7C"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w:t>
            </w:r>
          </w:p>
          <w:p w14:paraId="3E5F12C2" w14:textId="0C2FD72A" w:rsidR="00CD02B9" w:rsidRDefault="00AD3251" w:rsidP="00484599">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w:t>
            </w:r>
          </w:p>
          <w:p w14:paraId="605F6288" w14:textId="0EBD3891"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653F53D" w14:textId="5C3595B5"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contados a partir da data da notificação.</w:t>
            </w:r>
          </w:p>
          <w:p w14:paraId="1DF40C57" w14:textId="08AC7C9F" w:rsidR="00CD02B9" w:rsidRDefault="00AD3251" w:rsidP="00484599">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w:t>
            </w:r>
          </w:p>
          <w:p w14:paraId="368A1DA7" w14:textId="50773802" w:rsidR="00CD02B9" w:rsidRDefault="00AD3251" w:rsidP="00484599">
            <w:pPr>
              <w:numPr>
                <w:ilvl w:val="4"/>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6BA06469" w14:textId="71A86276"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w:t>
            </w:r>
            <w:r w:rsidR="00EF0BB3">
              <w:rPr>
                <w:rFonts w:ascii="Arial" w:hAnsi="Arial" w:cs="Arial"/>
                <w:color w:val="00B050"/>
                <w:sz w:val="22"/>
                <w:szCs w:val="22"/>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r>
              <w:rPr>
                <w:rFonts w:ascii="Arial" w:eastAsia="Arial" w:hAnsi="Arial" w:cs="Arial"/>
                <w:color w:val="00B050"/>
                <w:sz w:val="22"/>
                <w:szCs w:val="22"/>
              </w:rPr>
              <w:t>.</w:t>
            </w:r>
          </w:p>
          <w:p w14:paraId="0338FAB2" w14:textId="064483A7" w:rsidR="00CD02B9" w:rsidRDefault="00AD3251" w:rsidP="0048459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w:t>
            </w:r>
          </w:p>
          <w:p w14:paraId="3BF63D88" w14:textId="49D2F9F1" w:rsidR="00CD02B9" w:rsidRDefault="00AD3251" w:rsidP="00484599">
            <w:pPr>
              <w:numPr>
                <w:ilvl w:val="2"/>
                <w:numId w:val="4"/>
              </w:numPr>
              <w:spacing w:line="276" w:lineRule="auto"/>
              <w:jc w:val="both"/>
              <w:rPr>
                <w:rFonts w:ascii="Arial" w:eastAsia="Arial" w:hAnsi="Arial" w:cs="Arial"/>
                <w:b/>
                <w:sz w:val="22"/>
                <w:szCs w:val="22"/>
              </w:rPr>
            </w:pPr>
            <w:bookmarkStart w:id="10" w:name="_heading=h.r6mw2mns7t49" w:colFirst="0" w:colLast="0"/>
            <w:bookmarkEnd w:id="10"/>
            <w:r>
              <w:rPr>
                <w:rFonts w:ascii="Arial" w:eastAsia="Arial" w:hAnsi="Arial" w:cs="Arial"/>
                <w:color w:val="00B050"/>
                <w:sz w:val="22"/>
                <w:szCs w:val="22"/>
              </w:rPr>
              <w:t xml:space="preserve"> </w:t>
            </w:r>
            <w:r w:rsidR="00D94160">
              <w:rPr>
                <w:rFonts w:ascii="Arial" w:eastAsia="Arial" w:hAnsi="Arial" w:cs="Arial"/>
                <w:color w:val="00B050"/>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r>
              <w:rPr>
                <w:rFonts w:ascii="Arial" w:eastAsia="Arial" w:hAnsi="Arial" w:cs="Arial"/>
                <w:color w:val="00B050"/>
                <w:sz w:val="22"/>
                <w:szCs w:val="22"/>
              </w:rPr>
              <w:t>.</w:t>
            </w:r>
          </w:p>
          <w:p w14:paraId="70A34D18" w14:textId="77777777" w:rsidR="00CD02B9" w:rsidRDefault="00AD3251" w:rsidP="00484599">
            <w:pPr>
              <w:numPr>
                <w:ilvl w:val="3"/>
                <w:numId w:val="4"/>
              </w:numPr>
              <w:spacing w:line="276" w:lineRule="auto"/>
              <w:jc w:val="both"/>
              <w:rPr>
                <w:rFonts w:ascii="Arial" w:eastAsia="Arial" w:hAnsi="Arial" w:cs="Arial"/>
                <w:b/>
                <w:color w:val="00B050"/>
                <w:sz w:val="22"/>
                <w:szCs w:val="22"/>
              </w:rPr>
            </w:pPr>
            <w:bookmarkStart w:id="11" w:name="_heading=h.xtsyvkfcba6m" w:colFirst="0" w:colLast="0"/>
            <w:bookmarkEnd w:id="11"/>
            <w:r>
              <w:rPr>
                <w:rFonts w:ascii="Arial" w:eastAsia="Arial" w:hAnsi="Arial" w:cs="Arial"/>
                <w:color w:val="FF0000"/>
                <w:sz w:val="22"/>
                <w:szCs w:val="22"/>
              </w:rPr>
              <w:t>O contratado deverá firmar termo de garantia em favor do contratante.</w:t>
            </w:r>
          </w:p>
          <w:p w14:paraId="43D17586" w14:textId="77777777" w:rsidR="00CD02B9" w:rsidRDefault="00AD3251" w:rsidP="00484599">
            <w:pPr>
              <w:numPr>
                <w:ilvl w:val="2"/>
                <w:numId w:val="4"/>
              </w:numPr>
              <w:jc w:val="both"/>
              <w:rPr>
                <w:rFonts w:ascii="Arial" w:eastAsia="Arial" w:hAnsi="Arial" w:cs="Arial"/>
                <w:sz w:val="22"/>
                <w:szCs w:val="22"/>
              </w:rPr>
            </w:pPr>
            <w:bookmarkStart w:id="12" w:name="_heading=h.oguyy8ritj03" w:colFirst="0" w:colLast="0"/>
            <w:bookmarkEnd w:id="12"/>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55966D6B" w14:textId="77777777" w:rsidR="00CD02B9" w:rsidRDefault="00CD02B9">
            <w:pPr>
              <w:spacing w:line="276" w:lineRule="auto"/>
              <w:ind w:left="646"/>
              <w:jc w:val="both"/>
              <w:rPr>
                <w:rFonts w:ascii="Arial" w:eastAsia="Arial" w:hAnsi="Arial" w:cs="Arial"/>
                <w:color w:val="00B050"/>
                <w:sz w:val="22"/>
                <w:szCs w:val="22"/>
              </w:rPr>
            </w:pPr>
          </w:p>
          <w:p w14:paraId="06F0969D" w14:textId="34DC5C5A" w:rsidR="00CD02B9" w:rsidRDefault="00AD325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lastRenderedPageBreak/>
              <w:t>Nota explicativa: os itens 5.8.4 a 5.8.</w:t>
            </w:r>
            <w:r w:rsidR="00570D5A">
              <w:rPr>
                <w:rFonts w:ascii="Arial" w:eastAsia="Arial" w:hAnsi="Arial" w:cs="Arial"/>
                <w:color w:val="000000"/>
                <w:sz w:val="22"/>
                <w:szCs w:val="22"/>
                <w:highlight w:val="yellow"/>
              </w:rPr>
              <w:t>10</w:t>
            </w:r>
            <w:r>
              <w:rPr>
                <w:rFonts w:ascii="Arial" w:eastAsia="Arial" w:hAnsi="Arial" w:cs="Arial"/>
                <w:color w:val="000000"/>
                <w:sz w:val="22"/>
                <w:szCs w:val="22"/>
                <w:highlight w:val="yellow"/>
              </w:rPr>
              <w:t xml:space="preserve"> poderão ser suprimidos, total ou parcialmente, no caso de bens perecíveis ou, quando pela natureza do objeto contratado, as </w:t>
            </w:r>
            <w:r w:rsidR="00C300A3">
              <w:rPr>
                <w:rFonts w:ascii="Arial" w:eastAsia="Arial" w:hAnsi="Arial" w:cs="Arial"/>
                <w:color w:val="000000"/>
                <w:sz w:val="22"/>
                <w:szCs w:val="22"/>
                <w:highlight w:val="yellow"/>
              </w:rPr>
              <w:t>disposições forem</w:t>
            </w:r>
            <w:r>
              <w:rPr>
                <w:rFonts w:ascii="Arial" w:eastAsia="Arial" w:hAnsi="Arial" w:cs="Arial"/>
                <w:color w:val="000000"/>
                <w:sz w:val="22"/>
                <w:szCs w:val="22"/>
                <w:highlight w:val="yellow"/>
              </w:rPr>
              <w:t xml:space="preserve"> inaplicáveis. </w:t>
            </w:r>
          </w:p>
          <w:p w14:paraId="56CEB85C" w14:textId="77777777" w:rsidR="00CD02B9" w:rsidRDefault="00CD02B9">
            <w:pPr>
              <w:ind w:left="451"/>
              <w:jc w:val="both"/>
              <w:rPr>
                <w:rFonts w:ascii="Arial" w:eastAsia="Arial" w:hAnsi="Arial" w:cs="Arial"/>
                <w:color w:val="000000"/>
                <w:sz w:val="22"/>
                <w:szCs w:val="22"/>
                <w:highlight w:val="yellow"/>
              </w:rPr>
            </w:pPr>
          </w:p>
          <w:p w14:paraId="53838B85" w14:textId="324CC919" w:rsidR="00CD02B9" w:rsidRDefault="00AD325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em relação ao item 5.8.1</w:t>
            </w:r>
            <w:r w:rsidR="00570D5A">
              <w:rPr>
                <w:rFonts w:ascii="Arial" w:eastAsia="Arial" w:hAnsi="Arial" w:cs="Arial"/>
                <w:color w:val="000000"/>
                <w:sz w:val="22"/>
                <w:szCs w:val="22"/>
                <w:highlight w:val="yellow"/>
              </w:rPr>
              <w:t>0</w:t>
            </w:r>
            <w:r>
              <w:rPr>
                <w:rFonts w:ascii="Arial" w:eastAsia="Arial" w:hAnsi="Arial" w:cs="Arial"/>
                <w:color w:val="000000"/>
                <w:sz w:val="22"/>
                <w:szCs w:val="22"/>
                <w:highlight w:val="yellow"/>
              </w:rPr>
              <w:t xml:space="preserve">.1, quando a formalização da contratação ocorrer por ordem de entrega ou autorização de fornecimento (sem assinatura de termo de contrato, 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788C4EF2" w14:textId="77777777" w:rsidR="00CD02B9" w:rsidRDefault="00CD02B9">
            <w:pPr>
              <w:jc w:val="both"/>
              <w:rPr>
                <w:rFonts w:ascii="Arial" w:eastAsia="Arial" w:hAnsi="Arial" w:cs="Arial"/>
                <w:sz w:val="22"/>
                <w:szCs w:val="22"/>
              </w:rPr>
            </w:pPr>
          </w:p>
          <w:p w14:paraId="39BD8DC1" w14:textId="77777777" w:rsidR="00CD02B9" w:rsidRDefault="00AD3251" w:rsidP="00484599">
            <w:pPr>
              <w:numPr>
                <w:ilvl w:val="1"/>
                <w:numId w:val="4"/>
              </w:numPr>
              <w:jc w:val="both"/>
            </w:pPr>
            <w:r>
              <w:rPr>
                <w:rFonts w:ascii="Arial" w:eastAsia="Arial" w:hAnsi="Arial" w:cs="Arial"/>
                <w:b/>
                <w:color w:val="000000"/>
                <w:sz w:val="22"/>
                <w:szCs w:val="22"/>
              </w:rPr>
              <w:t>Exigências relacionadas à manutenção e à assistência técnica</w:t>
            </w:r>
          </w:p>
          <w:p w14:paraId="37F3F80F" w14:textId="77777777"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25803436" w14:textId="77777777" w:rsidR="00CD02B9" w:rsidRDefault="00AD325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425FD083" w14:textId="0EA08E89" w:rsidR="00CD02B9" w:rsidRDefault="00AD3251" w:rsidP="00484599">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w:t>
            </w:r>
            <w:r w:rsidR="00F82526">
              <w:rPr>
                <w:rFonts w:ascii="Arial" w:eastAsia="Arial" w:hAnsi="Arial" w:cs="Arial"/>
                <w:color w:val="00B050"/>
                <w:sz w:val="22"/>
                <w:szCs w:val="22"/>
              </w:rPr>
              <w:t>s</w:t>
            </w:r>
            <w:r>
              <w:rPr>
                <w:rFonts w:ascii="Arial" w:eastAsia="Arial" w:hAnsi="Arial" w:cs="Arial"/>
                <w:color w:val="00B050"/>
                <w:sz w:val="22"/>
                <w:szCs w:val="22"/>
              </w:rPr>
              <w:t xml:space="preserve"> à manutenção ou à assistência técnica do objeto).</w:t>
            </w:r>
          </w:p>
          <w:p w14:paraId="70CF03B5" w14:textId="77777777" w:rsidR="00CD02B9" w:rsidRDefault="00CD02B9">
            <w:pPr>
              <w:jc w:val="both"/>
              <w:rPr>
                <w:rFonts w:ascii="Arial" w:eastAsia="Arial" w:hAnsi="Arial" w:cs="Arial"/>
                <w:b/>
                <w:sz w:val="22"/>
                <w:szCs w:val="22"/>
              </w:rPr>
            </w:pPr>
          </w:p>
        </w:tc>
      </w:tr>
      <w:tr w:rsidR="00CD02B9" w14:paraId="0B1EFFBD" w14:textId="77777777">
        <w:tc>
          <w:tcPr>
            <w:tcW w:w="9628" w:type="dxa"/>
            <w:shd w:val="clear" w:color="auto" w:fill="1F497D"/>
          </w:tcPr>
          <w:p w14:paraId="12922195" w14:textId="6AD04495"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w:t>
            </w:r>
            <w:r w:rsidR="009E16B8">
              <w:rPr>
                <w:rFonts w:ascii="Arial" w:hAnsi="Arial" w:cs="Arial"/>
                <w:b/>
                <w:bCs/>
                <w:color w:val="FFFFFF"/>
                <w:sz w:val="22"/>
                <w:szCs w:val="22"/>
              </w:rPr>
              <w:t>art. 6º, XXIII, alínea f, da Lei n.º 14.133/2021</w:t>
            </w:r>
            <w:r>
              <w:rPr>
                <w:rFonts w:ascii="Arial" w:eastAsia="Arial" w:hAnsi="Arial" w:cs="Arial"/>
                <w:b/>
                <w:color w:val="FFFFFF"/>
                <w:sz w:val="22"/>
                <w:szCs w:val="22"/>
              </w:rPr>
              <w:t>)</w:t>
            </w:r>
          </w:p>
        </w:tc>
      </w:tr>
      <w:tr w:rsidR="00CD02B9" w14:paraId="5E3D7357" w14:textId="77777777">
        <w:tc>
          <w:tcPr>
            <w:tcW w:w="9628" w:type="dxa"/>
            <w:tcBorders>
              <w:bottom w:val="single" w:sz="4" w:space="0" w:color="000000"/>
            </w:tcBorders>
          </w:tcPr>
          <w:p w14:paraId="3F45A863" w14:textId="77777777" w:rsidR="00CD02B9" w:rsidRDefault="00AD3251" w:rsidP="00E07052">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6E59B6AD" w14:textId="77777777" w:rsidR="00CD02B9" w:rsidRDefault="00AD3251" w:rsidP="00E07052">
            <w:pPr>
              <w:numPr>
                <w:ilvl w:val="2"/>
                <w:numId w:val="4"/>
              </w:numPr>
              <w:jc w:val="both"/>
              <w:rPr>
                <w:rFonts w:ascii="Arial" w:eastAsia="Arial" w:hAnsi="Arial" w:cs="Arial"/>
                <w:sz w:val="22"/>
                <w:szCs w:val="22"/>
              </w:rPr>
            </w:pPr>
            <w:bookmarkStart w:id="13" w:name="_heading=h.t4ccvc7hpmb0" w:colFirst="0" w:colLast="0"/>
            <w:bookmarkEnd w:id="13"/>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02C20D74" w14:textId="77777777" w:rsidR="00CD02B9" w:rsidRDefault="00CD02B9">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D02B9" w14:paraId="0CCDECDA" w14:textId="77777777">
              <w:tc>
                <w:tcPr>
                  <w:tcW w:w="2350" w:type="dxa"/>
                </w:tcPr>
                <w:p w14:paraId="698ABF54"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0ADAEF75"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0C21223D"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6E2B439E"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D02B9" w14:paraId="24C424F9" w14:textId="77777777">
              <w:tc>
                <w:tcPr>
                  <w:tcW w:w="2350" w:type="dxa"/>
                </w:tcPr>
                <w:p w14:paraId="530422C3" w14:textId="77777777" w:rsidR="00CD02B9" w:rsidRDefault="00CD02B9">
                  <w:pPr>
                    <w:jc w:val="both"/>
                    <w:rPr>
                      <w:rFonts w:ascii="Arial" w:eastAsia="Arial" w:hAnsi="Arial" w:cs="Arial"/>
                      <w:color w:val="FF0000"/>
                      <w:sz w:val="22"/>
                      <w:szCs w:val="22"/>
                    </w:rPr>
                  </w:pPr>
                </w:p>
              </w:tc>
              <w:tc>
                <w:tcPr>
                  <w:tcW w:w="2350" w:type="dxa"/>
                </w:tcPr>
                <w:p w14:paraId="60B67C30" w14:textId="77777777" w:rsidR="00CD02B9" w:rsidRDefault="00CD02B9">
                  <w:pPr>
                    <w:jc w:val="both"/>
                    <w:rPr>
                      <w:rFonts w:ascii="Arial" w:eastAsia="Arial" w:hAnsi="Arial" w:cs="Arial"/>
                      <w:color w:val="FF0000"/>
                      <w:sz w:val="22"/>
                      <w:szCs w:val="22"/>
                    </w:rPr>
                  </w:pPr>
                </w:p>
              </w:tc>
              <w:tc>
                <w:tcPr>
                  <w:tcW w:w="2351" w:type="dxa"/>
                </w:tcPr>
                <w:p w14:paraId="53C7261D" w14:textId="77777777" w:rsidR="00CD02B9" w:rsidRDefault="00CD02B9">
                  <w:pPr>
                    <w:jc w:val="both"/>
                    <w:rPr>
                      <w:rFonts w:ascii="Arial" w:eastAsia="Arial" w:hAnsi="Arial" w:cs="Arial"/>
                      <w:color w:val="FF0000"/>
                      <w:sz w:val="22"/>
                      <w:szCs w:val="22"/>
                    </w:rPr>
                  </w:pPr>
                </w:p>
              </w:tc>
              <w:tc>
                <w:tcPr>
                  <w:tcW w:w="2351" w:type="dxa"/>
                </w:tcPr>
                <w:p w14:paraId="1A0DF6DC" w14:textId="77777777" w:rsidR="00CD02B9" w:rsidRDefault="00CD02B9">
                  <w:pPr>
                    <w:jc w:val="both"/>
                    <w:rPr>
                      <w:rFonts w:ascii="Arial" w:eastAsia="Arial" w:hAnsi="Arial" w:cs="Arial"/>
                      <w:color w:val="FF0000"/>
                      <w:sz w:val="22"/>
                      <w:szCs w:val="22"/>
                    </w:rPr>
                  </w:pPr>
                </w:p>
              </w:tc>
            </w:tr>
            <w:tr w:rsidR="00CD02B9" w14:paraId="3A13BE15" w14:textId="77777777">
              <w:tc>
                <w:tcPr>
                  <w:tcW w:w="2350" w:type="dxa"/>
                </w:tcPr>
                <w:p w14:paraId="13CB3023" w14:textId="77777777" w:rsidR="00CD02B9" w:rsidRDefault="00CD02B9">
                  <w:pPr>
                    <w:jc w:val="both"/>
                    <w:rPr>
                      <w:rFonts w:ascii="Arial" w:eastAsia="Arial" w:hAnsi="Arial" w:cs="Arial"/>
                      <w:color w:val="FF0000"/>
                      <w:sz w:val="22"/>
                      <w:szCs w:val="22"/>
                    </w:rPr>
                  </w:pPr>
                </w:p>
              </w:tc>
              <w:tc>
                <w:tcPr>
                  <w:tcW w:w="2350" w:type="dxa"/>
                </w:tcPr>
                <w:p w14:paraId="750273B9" w14:textId="77777777" w:rsidR="00CD02B9" w:rsidRDefault="00CD02B9">
                  <w:pPr>
                    <w:jc w:val="both"/>
                    <w:rPr>
                      <w:rFonts w:ascii="Arial" w:eastAsia="Arial" w:hAnsi="Arial" w:cs="Arial"/>
                      <w:color w:val="FF0000"/>
                      <w:sz w:val="22"/>
                      <w:szCs w:val="22"/>
                    </w:rPr>
                  </w:pPr>
                </w:p>
              </w:tc>
              <w:tc>
                <w:tcPr>
                  <w:tcW w:w="2351" w:type="dxa"/>
                </w:tcPr>
                <w:p w14:paraId="7A1E6535" w14:textId="77777777" w:rsidR="00CD02B9" w:rsidRDefault="00CD02B9">
                  <w:pPr>
                    <w:jc w:val="both"/>
                    <w:rPr>
                      <w:rFonts w:ascii="Arial" w:eastAsia="Arial" w:hAnsi="Arial" w:cs="Arial"/>
                      <w:color w:val="FF0000"/>
                      <w:sz w:val="22"/>
                      <w:szCs w:val="22"/>
                    </w:rPr>
                  </w:pPr>
                </w:p>
              </w:tc>
              <w:tc>
                <w:tcPr>
                  <w:tcW w:w="2351" w:type="dxa"/>
                </w:tcPr>
                <w:p w14:paraId="7B1D9CC2" w14:textId="77777777" w:rsidR="00CD02B9" w:rsidRDefault="00CD02B9">
                  <w:pPr>
                    <w:jc w:val="both"/>
                    <w:rPr>
                      <w:rFonts w:ascii="Arial" w:eastAsia="Arial" w:hAnsi="Arial" w:cs="Arial"/>
                      <w:color w:val="FF0000"/>
                      <w:sz w:val="22"/>
                      <w:szCs w:val="22"/>
                    </w:rPr>
                  </w:pPr>
                </w:p>
              </w:tc>
            </w:tr>
            <w:tr w:rsidR="00CD02B9" w14:paraId="2D5E0436" w14:textId="77777777">
              <w:tc>
                <w:tcPr>
                  <w:tcW w:w="2350" w:type="dxa"/>
                </w:tcPr>
                <w:p w14:paraId="226FEBFF" w14:textId="77777777" w:rsidR="00CD02B9" w:rsidRDefault="00CD02B9">
                  <w:pPr>
                    <w:jc w:val="both"/>
                    <w:rPr>
                      <w:rFonts w:ascii="Arial" w:eastAsia="Arial" w:hAnsi="Arial" w:cs="Arial"/>
                      <w:color w:val="FF0000"/>
                      <w:sz w:val="22"/>
                      <w:szCs w:val="22"/>
                    </w:rPr>
                  </w:pPr>
                </w:p>
              </w:tc>
              <w:tc>
                <w:tcPr>
                  <w:tcW w:w="2350" w:type="dxa"/>
                </w:tcPr>
                <w:p w14:paraId="3ABD4A3D" w14:textId="77777777" w:rsidR="00CD02B9" w:rsidRDefault="00CD02B9">
                  <w:pPr>
                    <w:jc w:val="both"/>
                    <w:rPr>
                      <w:rFonts w:ascii="Arial" w:eastAsia="Arial" w:hAnsi="Arial" w:cs="Arial"/>
                      <w:color w:val="FF0000"/>
                      <w:sz w:val="22"/>
                      <w:szCs w:val="22"/>
                    </w:rPr>
                  </w:pPr>
                </w:p>
              </w:tc>
              <w:tc>
                <w:tcPr>
                  <w:tcW w:w="2351" w:type="dxa"/>
                </w:tcPr>
                <w:p w14:paraId="0AD5CD45" w14:textId="77777777" w:rsidR="00CD02B9" w:rsidRDefault="00CD02B9">
                  <w:pPr>
                    <w:jc w:val="both"/>
                    <w:rPr>
                      <w:rFonts w:ascii="Arial" w:eastAsia="Arial" w:hAnsi="Arial" w:cs="Arial"/>
                      <w:color w:val="FF0000"/>
                      <w:sz w:val="22"/>
                      <w:szCs w:val="22"/>
                    </w:rPr>
                  </w:pPr>
                </w:p>
              </w:tc>
              <w:tc>
                <w:tcPr>
                  <w:tcW w:w="2351" w:type="dxa"/>
                </w:tcPr>
                <w:p w14:paraId="47309201" w14:textId="77777777" w:rsidR="00CD02B9" w:rsidRDefault="00CD02B9">
                  <w:pPr>
                    <w:jc w:val="both"/>
                    <w:rPr>
                      <w:rFonts w:ascii="Arial" w:eastAsia="Arial" w:hAnsi="Arial" w:cs="Arial"/>
                      <w:color w:val="FF0000"/>
                      <w:sz w:val="22"/>
                      <w:szCs w:val="22"/>
                    </w:rPr>
                  </w:pPr>
                </w:p>
              </w:tc>
            </w:tr>
          </w:tbl>
          <w:p w14:paraId="0AD448E9" w14:textId="77777777" w:rsidR="00CD02B9" w:rsidRDefault="00CD02B9">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CD02B9" w14:paraId="14597E20" w14:textId="77777777">
              <w:tc>
                <w:tcPr>
                  <w:tcW w:w="2011" w:type="dxa"/>
                  <w:vAlign w:val="center"/>
                </w:tcPr>
                <w:p w14:paraId="0CFDDC74"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01FEFE66"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2E7241A2"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704CAEA1"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48D451F8" w14:textId="77777777" w:rsidR="00CD02B9" w:rsidRDefault="00AD325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D02B9" w14:paraId="12C05AC6" w14:textId="77777777">
              <w:tc>
                <w:tcPr>
                  <w:tcW w:w="2011" w:type="dxa"/>
                </w:tcPr>
                <w:p w14:paraId="48483BBC" w14:textId="77777777" w:rsidR="00CD02B9" w:rsidRDefault="00CD02B9">
                  <w:pPr>
                    <w:jc w:val="both"/>
                    <w:rPr>
                      <w:rFonts w:ascii="Arial" w:eastAsia="Arial" w:hAnsi="Arial" w:cs="Arial"/>
                      <w:color w:val="FF0000"/>
                      <w:sz w:val="22"/>
                      <w:szCs w:val="22"/>
                    </w:rPr>
                  </w:pPr>
                </w:p>
              </w:tc>
              <w:tc>
                <w:tcPr>
                  <w:tcW w:w="1978" w:type="dxa"/>
                </w:tcPr>
                <w:p w14:paraId="16287849" w14:textId="77777777" w:rsidR="00CD02B9" w:rsidRDefault="00CD02B9">
                  <w:pPr>
                    <w:jc w:val="both"/>
                    <w:rPr>
                      <w:rFonts w:ascii="Arial" w:eastAsia="Arial" w:hAnsi="Arial" w:cs="Arial"/>
                      <w:color w:val="FF0000"/>
                      <w:sz w:val="22"/>
                      <w:szCs w:val="22"/>
                    </w:rPr>
                  </w:pPr>
                </w:p>
              </w:tc>
              <w:tc>
                <w:tcPr>
                  <w:tcW w:w="1901" w:type="dxa"/>
                </w:tcPr>
                <w:p w14:paraId="299B4BF5" w14:textId="77777777" w:rsidR="00CD02B9" w:rsidRDefault="00CD02B9">
                  <w:pPr>
                    <w:jc w:val="both"/>
                    <w:rPr>
                      <w:rFonts w:ascii="Arial" w:eastAsia="Arial" w:hAnsi="Arial" w:cs="Arial"/>
                      <w:color w:val="FF0000"/>
                      <w:sz w:val="22"/>
                      <w:szCs w:val="22"/>
                    </w:rPr>
                  </w:pPr>
                </w:p>
              </w:tc>
              <w:tc>
                <w:tcPr>
                  <w:tcW w:w="1756" w:type="dxa"/>
                </w:tcPr>
                <w:p w14:paraId="45BDBBC3" w14:textId="77777777" w:rsidR="00CD02B9" w:rsidRDefault="00CD02B9">
                  <w:pPr>
                    <w:jc w:val="both"/>
                    <w:rPr>
                      <w:rFonts w:ascii="Arial" w:eastAsia="Arial" w:hAnsi="Arial" w:cs="Arial"/>
                      <w:color w:val="FF0000"/>
                      <w:sz w:val="22"/>
                      <w:szCs w:val="22"/>
                    </w:rPr>
                  </w:pPr>
                </w:p>
              </w:tc>
              <w:tc>
                <w:tcPr>
                  <w:tcW w:w="1756" w:type="dxa"/>
                </w:tcPr>
                <w:p w14:paraId="1AD905CD" w14:textId="77777777" w:rsidR="00CD02B9" w:rsidRDefault="00CD02B9">
                  <w:pPr>
                    <w:jc w:val="both"/>
                    <w:rPr>
                      <w:rFonts w:ascii="Arial" w:eastAsia="Arial" w:hAnsi="Arial" w:cs="Arial"/>
                      <w:color w:val="FF0000"/>
                      <w:sz w:val="22"/>
                      <w:szCs w:val="22"/>
                    </w:rPr>
                  </w:pPr>
                </w:p>
              </w:tc>
            </w:tr>
            <w:tr w:rsidR="00CD02B9" w14:paraId="5DEC79BA" w14:textId="77777777">
              <w:tc>
                <w:tcPr>
                  <w:tcW w:w="2011" w:type="dxa"/>
                </w:tcPr>
                <w:p w14:paraId="78671479" w14:textId="77777777" w:rsidR="00CD02B9" w:rsidRDefault="00CD02B9">
                  <w:pPr>
                    <w:jc w:val="both"/>
                    <w:rPr>
                      <w:rFonts w:ascii="Arial" w:eastAsia="Arial" w:hAnsi="Arial" w:cs="Arial"/>
                      <w:color w:val="FF0000"/>
                      <w:sz w:val="22"/>
                      <w:szCs w:val="22"/>
                    </w:rPr>
                  </w:pPr>
                </w:p>
              </w:tc>
              <w:tc>
                <w:tcPr>
                  <w:tcW w:w="1978" w:type="dxa"/>
                </w:tcPr>
                <w:p w14:paraId="25896F27" w14:textId="77777777" w:rsidR="00CD02B9" w:rsidRDefault="00CD02B9">
                  <w:pPr>
                    <w:jc w:val="both"/>
                    <w:rPr>
                      <w:rFonts w:ascii="Arial" w:eastAsia="Arial" w:hAnsi="Arial" w:cs="Arial"/>
                      <w:color w:val="FF0000"/>
                      <w:sz w:val="22"/>
                      <w:szCs w:val="22"/>
                    </w:rPr>
                  </w:pPr>
                </w:p>
              </w:tc>
              <w:tc>
                <w:tcPr>
                  <w:tcW w:w="1901" w:type="dxa"/>
                </w:tcPr>
                <w:p w14:paraId="2479F520" w14:textId="77777777" w:rsidR="00CD02B9" w:rsidRDefault="00CD02B9">
                  <w:pPr>
                    <w:jc w:val="both"/>
                    <w:rPr>
                      <w:rFonts w:ascii="Arial" w:eastAsia="Arial" w:hAnsi="Arial" w:cs="Arial"/>
                      <w:color w:val="FF0000"/>
                      <w:sz w:val="22"/>
                      <w:szCs w:val="22"/>
                    </w:rPr>
                  </w:pPr>
                </w:p>
              </w:tc>
              <w:tc>
                <w:tcPr>
                  <w:tcW w:w="1756" w:type="dxa"/>
                </w:tcPr>
                <w:p w14:paraId="75BD8AD0" w14:textId="77777777" w:rsidR="00CD02B9" w:rsidRDefault="00CD02B9">
                  <w:pPr>
                    <w:jc w:val="both"/>
                    <w:rPr>
                      <w:rFonts w:ascii="Arial" w:eastAsia="Arial" w:hAnsi="Arial" w:cs="Arial"/>
                      <w:color w:val="FF0000"/>
                      <w:sz w:val="22"/>
                      <w:szCs w:val="22"/>
                    </w:rPr>
                  </w:pPr>
                </w:p>
              </w:tc>
              <w:tc>
                <w:tcPr>
                  <w:tcW w:w="1756" w:type="dxa"/>
                </w:tcPr>
                <w:p w14:paraId="038344A1" w14:textId="77777777" w:rsidR="00CD02B9" w:rsidRDefault="00CD02B9">
                  <w:pPr>
                    <w:jc w:val="both"/>
                    <w:rPr>
                      <w:rFonts w:ascii="Arial" w:eastAsia="Arial" w:hAnsi="Arial" w:cs="Arial"/>
                      <w:color w:val="FF0000"/>
                      <w:sz w:val="22"/>
                      <w:szCs w:val="22"/>
                    </w:rPr>
                  </w:pPr>
                </w:p>
              </w:tc>
            </w:tr>
            <w:tr w:rsidR="00CD02B9" w14:paraId="24516206" w14:textId="77777777">
              <w:tc>
                <w:tcPr>
                  <w:tcW w:w="2011" w:type="dxa"/>
                </w:tcPr>
                <w:p w14:paraId="5406B8F9" w14:textId="77777777" w:rsidR="00CD02B9" w:rsidRDefault="00CD02B9">
                  <w:pPr>
                    <w:jc w:val="both"/>
                    <w:rPr>
                      <w:rFonts w:ascii="Arial" w:eastAsia="Arial" w:hAnsi="Arial" w:cs="Arial"/>
                      <w:color w:val="FF0000"/>
                      <w:sz w:val="22"/>
                      <w:szCs w:val="22"/>
                    </w:rPr>
                  </w:pPr>
                </w:p>
              </w:tc>
              <w:tc>
                <w:tcPr>
                  <w:tcW w:w="1978" w:type="dxa"/>
                </w:tcPr>
                <w:p w14:paraId="20F31195" w14:textId="77777777" w:rsidR="00CD02B9" w:rsidRDefault="00CD02B9">
                  <w:pPr>
                    <w:jc w:val="both"/>
                    <w:rPr>
                      <w:rFonts w:ascii="Arial" w:eastAsia="Arial" w:hAnsi="Arial" w:cs="Arial"/>
                      <w:color w:val="FF0000"/>
                      <w:sz w:val="22"/>
                      <w:szCs w:val="22"/>
                    </w:rPr>
                  </w:pPr>
                </w:p>
              </w:tc>
              <w:tc>
                <w:tcPr>
                  <w:tcW w:w="1901" w:type="dxa"/>
                </w:tcPr>
                <w:p w14:paraId="27F654E7" w14:textId="77777777" w:rsidR="00CD02B9" w:rsidRDefault="00CD02B9">
                  <w:pPr>
                    <w:jc w:val="both"/>
                    <w:rPr>
                      <w:rFonts w:ascii="Arial" w:eastAsia="Arial" w:hAnsi="Arial" w:cs="Arial"/>
                      <w:color w:val="FF0000"/>
                      <w:sz w:val="22"/>
                      <w:szCs w:val="22"/>
                    </w:rPr>
                  </w:pPr>
                </w:p>
              </w:tc>
              <w:tc>
                <w:tcPr>
                  <w:tcW w:w="1756" w:type="dxa"/>
                </w:tcPr>
                <w:p w14:paraId="3023D83E" w14:textId="77777777" w:rsidR="00CD02B9" w:rsidRDefault="00CD02B9">
                  <w:pPr>
                    <w:jc w:val="both"/>
                    <w:rPr>
                      <w:rFonts w:ascii="Arial" w:eastAsia="Arial" w:hAnsi="Arial" w:cs="Arial"/>
                      <w:color w:val="FF0000"/>
                      <w:sz w:val="22"/>
                      <w:szCs w:val="22"/>
                    </w:rPr>
                  </w:pPr>
                </w:p>
              </w:tc>
              <w:tc>
                <w:tcPr>
                  <w:tcW w:w="1756" w:type="dxa"/>
                </w:tcPr>
                <w:p w14:paraId="6A2B9072" w14:textId="77777777" w:rsidR="00CD02B9" w:rsidRDefault="00CD02B9">
                  <w:pPr>
                    <w:jc w:val="both"/>
                    <w:rPr>
                      <w:rFonts w:ascii="Arial" w:eastAsia="Arial" w:hAnsi="Arial" w:cs="Arial"/>
                      <w:color w:val="FF0000"/>
                      <w:sz w:val="22"/>
                      <w:szCs w:val="22"/>
                    </w:rPr>
                  </w:pPr>
                </w:p>
              </w:tc>
            </w:tr>
          </w:tbl>
          <w:p w14:paraId="612A3647" w14:textId="77777777" w:rsidR="00CD02B9" w:rsidRDefault="00CD02B9">
            <w:pPr>
              <w:jc w:val="both"/>
              <w:rPr>
                <w:rFonts w:ascii="Arial" w:eastAsia="Arial" w:hAnsi="Arial" w:cs="Arial"/>
                <w:sz w:val="22"/>
                <w:szCs w:val="22"/>
              </w:rPr>
            </w:pPr>
          </w:p>
          <w:p w14:paraId="2B71212E" w14:textId="77777777" w:rsidR="00CD02B9" w:rsidRDefault="00CD02B9">
            <w:pPr>
              <w:ind w:left="451"/>
              <w:jc w:val="both"/>
              <w:rPr>
                <w:rFonts w:ascii="Arial" w:eastAsia="Arial" w:hAnsi="Arial" w:cs="Arial"/>
                <w:color w:val="000000"/>
                <w:sz w:val="22"/>
                <w:szCs w:val="22"/>
                <w:highlight w:val="yellow"/>
              </w:rPr>
            </w:pPr>
          </w:p>
          <w:p w14:paraId="2E129DF4" w14:textId="77777777" w:rsidR="00CD02B9" w:rsidRDefault="00AD3251" w:rsidP="00E0705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1B4274FB" w14:textId="77777777" w:rsidR="00CD02B9" w:rsidRDefault="00AD3251" w:rsidP="00E0705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5F8E84C4" w14:textId="77777777" w:rsidR="00CD02B9" w:rsidRDefault="00AD3251" w:rsidP="00E0705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9884D42" w14:textId="77777777" w:rsidR="00CD02B9" w:rsidRDefault="00AD3251" w:rsidP="00E0705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7D08D90E" w14:textId="77777777" w:rsidR="00CD02B9" w:rsidRDefault="00AD3251" w:rsidP="00E0705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577BE67F" w14:textId="77777777" w:rsidR="00CD02B9" w:rsidRDefault="00AD3251" w:rsidP="00E0705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w:t>
            </w:r>
            <w:r>
              <w:rPr>
                <w:rFonts w:ascii="Arial" w:eastAsia="Arial" w:hAnsi="Arial" w:cs="Arial"/>
                <w:color w:val="000000"/>
                <w:sz w:val="22"/>
                <w:szCs w:val="22"/>
              </w:rPr>
              <w:lastRenderedPageBreak/>
              <w:t>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47466C14" w14:textId="583E6917" w:rsidR="00CD02B9" w:rsidRPr="00CF7420" w:rsidRDefault="00AD3251" w:rsidP="00E07052">
            <w:pPr>
              <w:numPr>
                <w:ilvl w:val="2"/>
                <w:numId w:val="4"/>
              </w:numPr>
              <w:jc w:val="both"/>
              <w:rPr>
                <w:rFonts w:ascii="Arial" w:eastAsia="Arial" w:hAnsi="Arial" w:cs="Arial"/>
                <w:sz w:val="22"/>
                <w:szCs w:val="22"/>
              </w:rPr>
            </w:pPr>
            <w:r w:rsidRPr="00CF7420">
              <w:rPr>
                <w:rFonts w:ascii="Arial" w:eastAsia="Arial" w:hAnsi="Arial" w:cs="Arial"/>
                <w:color w:val="000000"/>
                <w:sz w:val="22"/>
                <w:szCs w:val="22"/>
              </w:rPr>
              <w:t xml:space="preserve"> </w:t>
            </w:r>
            <w:r w:rsidR="00CF7420" w:rsidRPr="00CF7420">
              <w:rPr>
                <w:rFonts w:ascii="Arial" w:eastAsia="Arial" w:hAnsi="Arial" w:cs="Arial"/>
                <w:color w:val="000000"/>
                <w:sz w:val="22"/>
                <w:szCs w:val="22"/>
              </w:rPr>
              <w:t xml:space="preserve">A execução do contrato deverá ser acompanhada e fiscalizada pelo(s) fiscal(is) do contrato, ou </w:t>
            </w:r>
            <w:r w:rsidR="00D65AD0" w:rsidRPr="00CF7420">
              <w:rPr>
                <w:rFonts w:ascii="Arial" w:eastAsia="Arial" w:hAnsi="Arial" w:cs="Arial"/>
                <w:color w:val="000000"/>
                <w:sz w:val="22"/>
                <w:szCs w:val="22"/>
              </w:rPr>
              <w:t>pelos respectivos substitutos</w:t>
            </w:r>
            <w:r w:rsidR="00CF7420" w:rsidRPr="00CF7420">
              <w:rPr>
                <w:rFonts w:ascii="Arial" w:eastAsia="Arial" w:hAnsi="Arial" w:cs="Arial"/>
                <w:color w:val="000000"/>
                <w:sz w:val="22"/>
                <w:szCs w:val="22"/>
              </w:rPr>
              <w:t xml:space="preserve"> (art. 117, caput, da Lei n.º 14.133/2021).</w:t>
            </w:r>
          </w:p>
          <w:p w14:paraId="73AD2237" w14:textId="77777777" w:rsidR="00CD02B9" w:rsidRDefault="00CD02B9">
            <w:pPr>
              <w:jc w:val="both"/>
              <w:rPr>
                <w:rFonts w:ascii="Arial" w:eastAsia="Arial" w:hAnsi="Arial" w:cs="Arial"/>
                <w:sz w:val="22"/>
                <w:szCs w:val="22"/>
              </w:rPr>
            </w:pPr>
          </w:p>
          <w:p w14:paraId="540687D9" w14:textId="77777777" w:rsidR="00CD02B9" w:rsidRDefault="00AD3251" w:rsidP="00E0705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0B925801" w14:textId="63625BDF" w:rsidR="00AB03F4" w:rsidRPr="00AB03F4" w:rsidRDefault="00EF0BB3" w:rsidP="00E07052">
            <w:pPr>
              <w:numPr>
                <w:ilvl w:val="2"/>
                <w:numId w:val="4"/>
              </w:numPr>
              <w:jc w:val="both"/>
              <w:rPr>
                <w:rFonts w:ascii="Arial" w:eastAsia="Arial" w:hAnsi="Arial" w:cs="Arial"/>
                <w:sz w:val="22"/>
                <w:szCs w:val="22"/>
              </w:rPr>
            </w:pPr>
            <w:bookmarkStart w:id="14" w:name="_heading=h.dk17whv9irqc" w:colFirst="0" w:colLast="0"/>
            <w:bookmarkEnd w:id="14"/>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r w:rsidR="00AB03F4">
              <w:rPr>
                <w:rFonts w:ascii="Arial" w:hAnsi="Arial" w:cs="Arial"/>
                <w:color w:val="000000"/>
                <w:sz w:val="22"/>
                <w:szCs w:val="22"/>
              </w:rPr>
              <w:t>.</w:t>
            </w:r>
          </w:p>
          <w:p w14:paraId="19967104" w14:textId="0EB8B510" w:rsidR="00CD02B9" w:rsidRDefault="002176D9" w:rsidP="00E07052">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sidR="00AD3251">
              <w:rPr>
                <w:rFonts w:ascii="Arial" w:eastAsia="Arial" w:hAnsi="Arial" w:cs="Arial"/>
                <w:color w:val="000000"/>
                <w:sz w:val="22"/>
                <w:szCs w:val="22"/>
              </w:rPr>
              <w:t>:</w:t>
            </w:r>
          </w:p>
          <w:p w14:paraId="633A0A34" w14:textId="657C065D" w:rsidR="00CD02B9" w:rsidRDefault="002176D9" w:rsidP="00E07052">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gerenciar, monitorar e acompanhar a execução da ARP centralizada, inclusive por meio do fiscal da ARP centralizada e dos gestores e fiscais setoriais, quando houver, apurando eventuais descumprimentos</w:t>
            </w:r>
            <w:r w:rsidR="00AD3251">
              <w:rPr>
                <w:rFonts w:ascii="Arial" w:eastAsia="Arial" w:hAnsi="Arial" w:cs="Arial"/>
                <w:bCs/>
                <w:color w:val="000000"/>
                <w:sz w:val="22"/>
                <w:szCs w:val="22"/>
              </w:rPr>
              <w:t>;</w:t>
            </w:r>
          </w:p>
          <w:p w14:paraId="50885B72" w14:textId="0C683A2F" w:rsidR="00AB03F4" w:rsidRPr="00AB03F4" w:rsidRDefault="00AB03F4" w:rsidP="00E07052">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p>
          <w:p w14:paraId="158CD19A" w14:textId="629E4648" w:rsidR="00AB03F4" w:rsidRPr="00AB03F4" w:rsidRDefault="00AB03F4" w:rsidP="00E07052">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alterações quantitativas e qualitativas da ARP centralizada;</w:t>
            </w:r>
          </w:p>
          <w:p w14:paraId="6CFB2579" w14:textId="70FA1968" w:rsidR="00AB03F4" w:rsidRPr="00AB03F4" w:rsidRDefault="00AB03F4" w:rsidP="00E07052">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substituição de marca ou modelo, nos casos admitidos em regulamento;</w:t>
            </w:r>
          </w:p>
          <w:p w14:paraId="45ADAA1A" w14:textId="61F1E221" w:rsidR="00AB03F4" w:rsidRPr="00AB03F4" w:rsidRDefault="00AB03F4" w:rsidP="00E07052">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revisão, reequilíbrio e renegociação dos preços registrados;</w:t>
            </w:r>
          </w:p>
          <w:p w14:paraId="177D0526" w14:textId="49A4B48F" w:rsidR="00AB03F4" w:rsidRPr="00AB03F4" w:rsidRDefault="00AB03F4" w:rsidP="00E07052">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cancelamento de registros de preços;</w:t>
            </w:r>
          </w:p>
          <w:p w14:paraId="4EAFB873" w14:textId="1595CBDF" w:rsidR="00AB03F4" w:rsidRPr="00AB03F4" w:rsidRDefault="00AB03F4" w:rsidP="00E07052">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instauração de processo administrativo sancionador;</w:t>
            </w:r>
          </w:p>
          <w:p w14:paraId="2EBAF0F8" w14:textId="2A78BED3" w:rsidR="00AB03F4" w:rsidRPr="00AB03F4" w:rsidRDefault="00AB03F4" w:rsidP="00E07052">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lavratura de termos aditivos e apostilamentos relativos à ARP centralizada; e</w:t>
            </w:r>
          </w:p>
          <w:p w14:paraId="753D75A6" w14:textId="63EDA90C" w:rsidR="00AB03F4" w:rsidRPr="00AB03F4" w:rsidRDefault="00AB03F4" w:rsidP="00E07052">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demais atos que impliquem alteração, atualização ou adequação da ARP centralizada;</w:t>
            </w:r>
          </w:p>
          <w:p w14:paraId="75130A31"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conduzir os procedimentos relativos a eventuais renegociações dos preços registrados e, quando necessário, lavrar os termos aditivos da ARP centralizada;</w:t>
            </w:r>
          </w:p>
          <w:p w14:paraId="767AF162"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analisar os pedidos de adesão à ARP centralizada formulados por unidades não participantes;</w:t>
            </w:r>
          </w:p>
          <w:p w14:paraId="658B38E8"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dar prosseguimento aos atos e procedimentos encaminhados pelo fiscal da ARP centralizada;</w:t>
            </w:r>
          </w:p>
          <w:p w14:paraId="2913034F"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dirimir dúvidas, orientar tecnicamente, esclarecer ou solucionar questionamentos relacionados à execução da ARP centralizada, fazendo-o por escrito quando necessário;</w:t>
            </w:r>
          </w:p>
          <w:p w14:paraId="5972BE2C"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instruir os processos administrativos com as justificativas e manifestações técnicas pertinentes;</w:t>
            </w:r>
          </w:p>
          <w:p w14:paraId="21F67AF9"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manter atualizados os registros da ARP centralizada nos sistemas informatizados de governo;</w:t>
            </w:r>
          </w:p>
          <w:p w14:paraId="07D865E5"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manter registro das notificações, ocorrências e histórico dos fornecedores registrados;</w:t>
            </w:r>
          </w:p>
          <w:p w14:paraId="13C9C7F4"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acompanhar a manutenção, pelos fornecedores, das condições de habilitação e demais requisitos exigidos para a manutenção do registro de preços;</w:t>
            </w:r>
          </w:p>
          <w:p w14:paraId="3F08933D"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requerer auxílio às áreas técnicas, administrativas ou jurídicas sempre que necessário ao desempenho de suas atribuições;</w:t>
            </w:r>
          </w:p>
          <w:p w14:paraId="47055C75"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realizar juízo de admissibilidade quanto às ocorrências comunicadas pelo fiscal e decidir pela instauração de processo administrativo sancionador, bem como pela aplicação das sanções administrativas cabíveis no âmbito da ARP centralizada e dos instrumentos dela decorrentes, encaminhando o processo ao setor responsável pela condução, quando for o caso;</w:t>
            </w:r>
          </w:p>
          <w:p w14:paraId="33B8D16B"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lastRenderedPageBreak/>
              <w:t>adotar medidas administrativas destinadas ao saneamento de irregularidades e à mitigação de riscos de novas ocorrências; e</w:t>
            </w:r>
          </w:p>
          <w:p w14:paraId="5446B256"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exercer outras atribuições necessárias à adequada gestão da ARP centralizada.</w:t>
            </w:r>
          </w:p>
          <w:p w14:paraId="37347D7C"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(outras incumbências e competências).</w:t>
            </w:r>
          </w:p>
          <w:p w14:paraId="73BEDBA1"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coordenar o acompanhamento da execução dos contratos e das autorizações de fornecimento decorrentes da ARP no âmbito de sua unidade;</w:t>
            </w:r>
          </w:p>
          <w:p w14:paraId="7BFCAAAB"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acompanhar os registros promovidos pelos fiscais setoriais;</w:t>
            </w:r>
          </w:p>
          <w:p w14:paraId="272C53A4"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consolidar e encaminhar ao gestor da unidade gerenciadora as ocorrências que demandem providências relacionadas à ARP;</w:t>
            </w:r>
          </w:p>
          <w:p w14:paraId="6A91753F"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acompanhar os saldos da unidade participante e comunicar tempestivamente a necessidade de adoção de providências pela unidade gerenciadora; </w:t>
            </w:r>
          </w:p>
          <w:p w14:paraId="694BD457"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promover a interlocução entre a unidade participante e a unidade gerenciadora para esclarecimentos, ajustes e demais providências relacionadas à execução da ARP;</w:t>
            </w:r>
          </w:p>
          <w:p w14:paraId="1D1E015F" w14:textId="77777777" w:rsidR="00EF0BB3"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assinar conjuntamente com o fiscal setorial os documentos relativos à solicitação de instauração de processo administrativo sancionador; e</w:t>
            </w:r>
          </w:p>
          <w:p w14:paraId="1CC2EE7E" w14:textId="4AC2494B" w:rsidR="00AB03F4" w:rsidRPr="00EF0BB3" w:rsidRDefault="00EF0BB3" w:rsidP="00E07052">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exercer outras atribuições correlatas necessárias ao acompanhamento da execução da ARP no âmbito da unidade participante</w:t>
            </w:r>
            <w:r>
              <w:rPr>
                <w:rFonts w:ascii="Arial" w:eastAsia="Times New Roman" w:hAnsi="Arial" w:cs="Arial"/>
                <w:color w:val="000000"/>
                <w:sz w:val="22"/>
                <w:szCs w:val="22"/>
              </w:rPr>
              <w:t>.</w:t>
            </w:r>
          </w:p>
          <w:p w14:paraId="34788D37" w14:textId="0FCE3AB8" w:rsidR="00910D32" w:rsidRDefault="00910D32" w:rsidP="00910D32">
            <w:pPr>
              <w:ind w:left="1728"/>
              <w:jc w:val="both"/>
              <w:textAlignment w:val="baseline"/>
              <w:rPr>
                <w:rFonts w:ascii="Arial" w:eastAsia="Times New Roman" w:hAnsi="Arial" w:cs="Arial"/>
                <w:color w:val="000000"/>
                <w:sz w:val="22"/>
                <w:szCs w:val="22"/>
              </w:rPr>
            </w:pPr>
          </w:p>
          <w:p w14:paraId="4847AA87" w14:textId="77777777" w:rsidR="00EF0BB3" w:rsidRPr="00EF0BB3" w:rsidRDefault="00EF0BB3" w:rsidP="00EF0BB3">
            <w:pPr>
              <w:ind w:left="451"/>
              <w:jc w:val="both"/>
              <w:rPr>
                <w:rFonts w:ascii="Times New Roman" w:eastAsia="Times New Roman" w:hAnsi="Times New Roman" w:cs="Times New Roman"/>
              </w:rPr>
            </w:pPr>
            <w:r w:rsidRPr="00EF0BB3">
              <w:rPr>
                <w:rFonts w:ascii="Arial" w:eastAsia="Times New Roman" w:hAnsi="Arial" w:cs="Arial"/>
                <w:color w:val="000000"/>
                <w:sz w:val="22"/>
                <w:szCs w:val="22"/>
                <w:shd w:val="clear" w:color="auto" w:fill="FFFF00"/>
              </w:rPr>
              <w:t>Nota explicativa: as competências indicadas nos itens 6.3.2.1 a 6.3.2.22 constam na instrução Normativa n.º 14/2025 da SEA e no Decreto 1.561/2026 e somente devem ser suprimidas ou alteradas no caso de alteração ou revogação da IN. </w:t>
            </w:r>
          </w:p>
          <w:p w14:paraId="0065D8AF" w14:textId="77777777" w:rsidR="00EF0BB3" w:rsidRPr="00EF0BB3" w:rsidRDefault="00EF0BB3" w:rsidP="00EF0BB3">
            <w:pPr>
              <w:rPr>
                <w:rFonts w:ascii="Times New Roman" w:eastAsia="Times New Roman" w:hAnsi="Times New Roman" w:cs="Times New Roman"/>
              </w:rPr>
            </w:pPr>
          </w:p>
          <w:p w14:paraId="7E57205A" w14:textId="2611A3C2" w:rsidR="00910D32" w:rsidRPr="00910D32" w:rsidRDefault="00EF0BB3" w:rsidP="00EF0BB3">
            <w:pPr>
              <w:ind w:left="451"/>
              <w:jc w:val="both"/>
              <w:rPr>
                <w:rFonts w:ascii="Times New Roman" w:eastAsia="Times New Roman" w:hAnsi="Times New Roman" w:cs="Times New Roman"/>
              </w:rPr>
            </w:pPr>
            <w:r w:rsidRPr="00EF0BB3">
              <w:rPr>
                <w:rFonts w:ascii="Arial" w:eastAsia="Times New Roman" w:hAnsi="Arial" w:cs="Arial"/>
                <w:color w:val="000000"/>
                <w:sz w:val="22"/>
                <w:szCs w:val="22"/>
                <w:shd w:val="clear" w:color="auto" w:fill="FFFF00"/>
              </w:rPr>
              <w:t>Nota explicativa: quando necessário ou pertinente descrever a partir do item 6.3.2.2</w:t>
            </w:r>
            <w:r w:rsidR="0051553B">
              <w:rPr>
                <w:rFonts w:ascii="Arial" w:eastAsia="Times New Roman" w:hAnsi="Arial" w:cs="Arial"/>
                <w:color w:val="000000"/>
                <w:sz w:val="22"/>
                <w:szCs w:val="22"/>
                <w:shd w:val="clear" w:color="auto" w:fill="FFFF00"/>
              </w:rPr>
              <w:t>2</w:t>
            </w:r>
            <w:r w:rsidRPr="00EF0BB3">
              <w:rPr>
                <w:rFonts w:ascii="Arial" w:eastAsia="Times New Roman" w:hAnsi="Arial" w:cs="Arial"/>
                <w:color w:val="000000"/>
                <w:sz w:val="22"/>
                <w:szCs w:val="22"/>
                <w:shd w:val="clear" w:color="auto" w:fill="FFFF00"/>
              </w:rPr>
              <w:t xml:space="preserve"> incumbências e competências específicas do gestor do contrato ou ata em decorrência do objeto contratado</w:t>
            </w:r>
            <w:r w:rsidR="00910D32" w:rsidRPr="00910D32">
              <w:rPr>
                <w:rFonts w:ascii="Arial" w:eastAsia="Times New Roman" w:hAnsi="Arial" w:cs="Arial"/>
                <w:color w:val="000000"/>
                <w:sz w:val="22"/>
                <w:szCs w:val="22"/>
                <w:shd w:val="clear" w:color="auto" w:fill="FFFF00"/>
              </w:rPr>
              <w:t>.</w:t>
            </w:r>
          </w:p>
          <w:p w14:paraId="2F7B1D2F" w14:textId="77777777" w:rsidR="00AB03F4" w:rsidRPr="00AB03F4" w:rsidRDefault="00AB03F4" w:rsidP="00AB03F4">
            <w:pPr>
              <w:jc w:val="both"/>
              <w:rPr>
                <w:rFonts w:ascii="Arial" w:eastAsia="Arial" w:hAnsi="Arial" w:cs="Arial"/>
                <w:bCs/>
                <w:color w:val="000000"/>
                <w:sz w:val="22"/>
                <w:szCs w:val="22"/>
              </w:rPr>
            </w:pPr>
          </w:p>
          <w:p w14:paraId="39E0FB6B" w14:textId="77777777" w:rsidR="00CD02B9" w:rsidRDefault="00AD3251" w:rsidP="00E07052">
            <w:pPr>
              <w:numPr>
                <w:ilvl w:val="1"/>
                <w:numId w:val="4"/>
              </w:numPr>
              <w:jc w:val="both"/>
              <w:rPr>
                <w:rFonts w:ascii="Arial" w:eastAsia="Arial" w:hAnsi="Arial" w:cs="Arial"/>
                <w:b/>
                <w:color w:val="000000"/>
                <w:sz w:val="22"/>
                <w:szCs w:val="22"/>
              </w:rPr>
            </w:pPr>
            <w:bookmarkStart w:id="15" w:name="_heading=h.w58obsmt83uf" w:colFirst="0" w:colLast="0"/>
            <w:bookmarkEnd w:id="15"/>
            <w:r>
              <w:rPr>
                <w:rFonts w:ascii="Arial" w:eastAsia="Arial" w:hAnsi="Arial" w:cs="Arial"/>
                <w:b/>
                <w:color w:val="000000"/>
                <w:sz w:val="22"/>
                <w:szCs w:val="22"/>
              </w:rPr>
              <w:t>Fiscal</w:t>
            </w:r>
          </w:p>
          <w:p w14:paraId="0B94E822" w14:textId="3516FCC2" w:rsidR="00CD02B9" w:rsidRDefault="00AD3251" w:rsidP="00E07052">
            <w:pPr>
              <w:numPr>
                <w:ilvl w:val="2"/>
                <w:numId w:val="4"/>
              </w:numPr>
              <w:jc w:val="both"/>
              <w:rPr>
                <w:rFonts w:ascii="Arial" w:eastAsia="Arial" w:hAnsi="Arial" w:cs="Arial"/>
                <w:color w:val="000000"/>
                <w:sz w:val="22"/>
                <w:szCs w:val="22"/>
              </w:rPr>
            </w:pPr>
            <w:r>
              <w:rPr>
                <w:rFonts w:ascii="Arial" w:eastAsia="Arial" w:hAnsi="Arial" w:cs="Arial"/>
                <w:color w:val="000000"/>
                <w:sz w:val="22"/>
                <w:szCs w:val="22"/>
              </w:rPr>
              <w:t xml:space="preserve"> </w:t>
            </w:r>
            <w:r w:rsidR="00910D32">
              <w:rPr>
                <w:rFonts w:ascii="Arial" w:hAnsi="Arial" w:cs="Arial"/>
                <w:color w:val="000000"/>
                <w:sz w:val="22"/>
                <w:szCs w:val="22"/>
              </w:rPr>
              <w:t>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p>
          <w:p w14:paraId="47FE2B75" w14:textId="3A1922EC" w:rsidR="00B67BD3" w:rsidRPr="00B67BD3" w:rsidRDefault="00910D32" w:rsidP="00E07052">
            <w:pPr>
              <w:numPr>
                <w:ilvl w:val="2"/>
                <w:numId w:val="4"/>
              </w:numPr>
              <w:jc w:val="both"/>
              <w:rPr>
                <w:rFonts w:ascii="Arial" w:eastAsia="Arial" w:hAnsi="Arial" w:cs="Arial"/>
                <w:color w:val="000000"/>
                <w:sz w:val="22"/>
                <w:szCs w:val="22"/>
              </w:rPr>
            </w:pPr>
            <w:r>
              <w:rPr>
                <w:rFonts w:ascii="Arial" w:hAnsi="Arial" w:cs="Arial"/>
                <w:color w:val="000000"/>
                <w:sz w:val="22"/>
                <w:szCs w:val="22"/>
              </w:rPr>
              <w:t>Incumbe e compete ao Fiscal do Contrato/ARP</w:t>
            </w:r>
            <w:r w:rsidR="00B67BD3">
              <w:rPr>
                <w:rFonts w:ascii="Arial" w:hAnsi="Arial" w:cs="Arial"/>
                <w:color w:val="000000"/>
                <w:sz w:val="22"/>
                <w:szCs w:val="22"/>
              </w:rPr>
              <w:t>:</w:t>
            </w:r>
          </w:p>
          <w:p w14:paraId="0298E5A3" w14:textId="3973187D" w:rsidR="00B67BD3" w:rsidRPr="00B67BD3" w:rsidRDefault="00EF0BB3"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 contrato ou da ARP centralizada, quando for o caso, assegurando o cumprimento das condições estabelecidas e a obtenção dos melhores resultados para a Administração Pública Estadual</w:t>
            </w:r>
            <w:r w:rsidR="00B67BD3" w:rsidRPr="00B67BD3">
              <w:rPr>
                <w:rFonts w:ascii="Arial" w:eastAsia="Times New Roman" w:hAnsi="Arial" w:cs="Arial"/>
                <w:color w:val="000000"/>
                <w:sz w:val="22"/>
                <w:szCs w:val="22"/>
              </w:rPr>
              <w:t>;</w:t>
            </w:r>
          </w:p>
          <w:p w14:paraId="3EAE5ECE" w14:textId="2CE375D9"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conhecer o objeto registrado e as condições estabelecidas no edital, na ARP e nos demais documentos que instruem o procedimento</w:t>
            </w:r>
            <w:r w:rsidR="00B67BD3" w:rsidRPr="00B67BD3">
              <w:rPr>
                <w:rFonts w:ascii="Arial" w:eastAsia="Times New Roman" w:hAnsi="Arial" w:cs="Arial"/>
                <w:color w:val="000000"/>
                <w:sz w:val="22"/>
                <w:szCs w:val="22"/>
              </w:rPr>
              <w:t>;</w:t>
            </w:r>
          </w:p>
          <w:p w14:paraId="4277CE58" w14:textId="266BD964"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as ocorrências relevantes relacionadas à execução do contrato ou da ARP, incluindo falhas, irregularidades ou pendências, indicando as providências adotadas</w:t>
            </w:r>
            <w:r w:rsidR="00B67BD3" w:rsidRPr="00B67BD3">
              <w:rPr>
                <w:rFonts w:ascii="Arial" w:eastAsia="Times New Roman" w:hAnsi="Arial" w:cs="Arial"/>
                <w:color w:val="000000"/>
                <w:sz w:val="22"/>
                <w:szCs w:val="22"/>
              </w:rPr>
              <w:t>;</w:t>
            </w:r>
          </w:p>
          <w:p w14:paraId="0933D7B8" w14:textId="467808C3"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praticar os atos necessários à verificação do cumprimento das obrigações assumidas pelos fornecedores registrados</w:t>
            </w:r>
            <w:r w:rsidR="00B67BD3" w:rsidRPr="00B67BD3">
              <w:rPr>
                <w:rFonts w:ascii="Arial" w:eastAsia="Times New Roman" w:hAnsi="Arial" w:cs="Arial"/>
                <w:color w:val="000000"/>
                <w:sz w:val="22"/>
                <w:szCs w:val="22"/>
              </w:rPr>
              <w:t>; </w:t>
            </w:r>
          </w:p>
          <w:p w14:paraId="24E767D7" w14:textId="05508A89"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aos fornecedores registrados sempre que necessário, mantendo os registros correspondentes</w:t>
            </w:r>
            <w:r w:rsidR="00B67BD3" w:rsidRPr="00B67BD3">
              <w:rPr>
                <w:rFonts w:ascii="Arial" w:eastAsia="Times New Roman" w:hAnsi="Arial" w:cs="Arial"/>
                <w:color w:val="000000"/>
                <w:sz w:val="22"/>
                <w:szCs w:val="22"/>
              </w:rPr>
              <w:t>; </w:t>
            </w:r>
          </w:p>
          <w:p w14:paraId="5C876D35" w14:textId="5D3B4EFA"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emitir notificações aos fornecedores para correção de irregularidades ou apresentação de justificativas, comunicando a providência ao gestor</w:t>
            </w:r>
            <w:r w:rsidR="00B67BD3" w:rsidRPr="00B67BD3">
              <w:rPr>
                <w:rFonts w:ascii="Arial" w:eastAsia="Times New Roman" w:hAnsi="Arial" w:cs="Arial"/>
                <w:color w:val="000000"/>
                <w:sz w:val="22"/>
                <w:szCs w:val="22"/>
              </w:rPr>
              <w:t>; </w:t>
            </w:r>
          </w:p>
          <w:p w14:paraId="52757CBE" w14:textId="4AEE28ED"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a correção das irregularidades verificadas e comunicar ao gestor os casos de descumprimento ou aqueles que ultrapassem sua competência;</w:t>
            </w:r>
          </w:p>
          <w:p w14:paraId="003F73D9" w14:textId="1213248E"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autuar processo contendo os registros das ocorrências, notificações, justificativas e demais documentos pertinentes e solicitar ao gestor da ARP a instauração de processo administrativo sancionador, quando cabível</w:t>
            </w:r>
            <w:r w:rsidR="00B67BD3" w:rsidRPr="00B67BD3">
              <w:rPr>
                <w:rFonts w:ascii="Arial" w:eastAsia="Times New Roman" w:hAnsi="Arial" w:cs="Arial"/>
                <w:color w:val="000000"/>
                <w:sz w:val="22"/>
                <w:szCs w:val="22"/>
              </w:rPr>
              <w:t>;</w:t>
            </w:r>
          </w:p>
          <w:p w14:paraId="1D4BF1C0" w14:textId="30A1E4D4"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as situações que demandem decisão ou providência além de sua competência</w:t>
            </w:r>
            <w:r w:rsidR="00B67BD3" w:rsidRPr="00B67BD3">
              <w:rPr>
                <w:rFonts w:ascii="Arial" w:eastAsia="Times New Roman" w:hAnsi="Arial" w:cs="Arial"/>
                <w:color w:val="000000"/>
                <w:sz w:val="22"/>
                <w:szCs w:val="22"/>
              </w:rPr>
              <w:t>;</w:t>
            </w:r>
          </w:p>
          <w:p w14:paraId="058602C9" w14:textId="18E1580E"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manutenção das condições de habilitação dos fornecedores registrados</w:t>
            </w:r>
            <w:r w:rsidR="00B67BD3" w:rsidRPr="00B67BD3">
              <w:rPr>
                <w:rFonts w:ascii="Arial" w:eastAsia="Times New Roman" w:hAnsi="Arial" w:cs="Arial"/>
                <w:color w:val="000000"/>
                <w:sz w:val="22"/>
                <w:szCs w:val="22"/>
              </w:rPr>
              <w:t>;</w:t>
            </w:r>
          </w:p>
          <w:p w14:paraId="01258515" w14:textId="050A7C8D"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registros atualizados das atividades de fiscalização e dos documentos correlatos</w:t>
            </w:r>
            <w:r w:rsidR="00B67BD3" w:rsidRPr="00B67BD3">
              <w:rPr>
                <w:rFonts w:ascii="Arial" w:eastAsia="Times New Roman" w:hAnsi="Arial" w:cs="Arial"/>
                <w:color w:val="000000"/>
                <w:sz w:val="22"/>
                <w:szCs w:val="22"/>
              </w:rPr>
              <w:t>;</w:t>
            </w:r>
          </w:p>
          <w:p w14:paraId="176F229D" w14:textId="0913FD42"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00B67BD3" w:rsidRPr="00B67BD3">
              <w:rPr>
                <w:rFonts w:ascii="Arial" w:eastAsia="Times New Roman" w:hAnsi="Arial" w:cs="Arial"/>
                <w:color w:val="000000"/>
                <w:sz w:val="22"/>
                <w:szCs w:val="22"/>
              </w:rPr>
              <w:t>;</w:t>
            </w:r>
          </w:p>
          <w:p w14:paraId="1D8FAC6B" w14:textId="69D20594"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necessárias ao adequado acompanhamento da ARP;</w:t>
            </w:r>
          </w:p>
          <w:p w14:paraId="6CFC4467" w14:textId="4ECF8073"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dos contratos e das autorizações de fornecimento decorrentes da ARP no âmbito da respectiva unidade participante</w:t>
            </w:r>
            <w:r w:rsidR="00B67BD3" w:rsidRPr="00B67BD3">
              <w:rPr>
                <w:rFonts w:ascii="Arial" w:eastAsia="Times New Roman" w:hAnsi="Arial" w:cs="Arial"/>
                <w:color w:val="000000"/>
                <w:sz w:val="22"/>
                <w:szCs w:val="22"/>
              </w:rPr>
              <w:t>;</w:t>
            </w:r>
          </w:p>
          <w:p w14:paraId="24D9280B" w14:textId="4710B6AD"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identificar o objeto contratado e conhecer as condições estabelecidas no edital, na ARP, no contrato, na autorização de fornecimento e nas especificações técnicas aplicáveis</w:t>
            </w:r>
            <w:r w:rsidR="00B67BD3" w:rsidRPr="00B67BD3">
              <w:rPr>
                <w:rFonts w:ascii="Arial" w:eastAsia="Times New Roman" w:hAnsi="Arial" w:cs="Arial"/>
                <w:color w:val="000000"/>
                <w:sz w:val="22"/>
                <w:szCs w:val="22"/>
              </w:rPr>
              <w:t>;</w:t>
            </w:r>
          </w:p>
          <w:p w14:paraId="39E1F4F4" w14:textId="4885560A"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verificar o fiel cumprimento das obrigações contratuais e exigir as providências necessárias para sua regular execução</w:t>
            </w:r>
            <w:r w:rsidR="00B67BD3" w:rsidRPr="00B67BD3">
              <w:rPr>
                <w:rFonts w:ascii="Arial" w:eastAsia="Times New Roman" w:hAnsi="Arial" w:cs="Arial"/>
                <w:color w:val="000000"/>
                <w:sz w:val="22"/>
                <w:szCs w:val="22"/>
              </w:rPr>
              <w:t>;</w:t>
            </w:r>
          </w:p>
          <w:p w14:paraId="2C7F0F01" w14:textId="309D0EE1"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receber provisória ou definitivamente os bens e serviços, quando cabível, observadas as normas aplicáveis</w:t>
            </w:r>
            <w:r w:rsidR="00B67BD3" w:rsidRPr="00B67BD3">
              <w:rPr>
                <w:rFonts w:ascii="Arial" w:eastAsia="Times New Roman" w:hAnsi="Arial" w:cs="Arial"/>
                <w:color w:val="000000"/>
                <w:sz w:val="22"/>
                <w:szCs w:val="22"/>
              </w:rPr>
              <w:t>;</w:t>
            </w:r>
          </w:p>
          <w:p w14:paraId="216F7574" w14:textId="14680A62"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examinar e conferir notas fiscais, faturas e documentos equivalentes, realizando os atestos e certificações pertinentes</w:t>
            </w:r>
            <w:r w:rsidR="00B67BD3" w:rsidRPr="00B67BD3">
              <w:rPr>
                <w:rFonts w:ascii="Arial" w:eastAsia="Times New Roman" w:hAnsi="Arial" w:cs="Arial"/>
                <w:color w:val="000000"/>
                <w:sz w:val="22"/>
                <w:szCs w:val="22"/>
              </w:rPr>
              <w:t>;</w:t>
            </w:r>
          </w:p>
          <w:p w14:paraId="4BF99FAF" w14:textId="37013432"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recusar bens ou serviços em desacordo com as especificações estabelecidas;</w:t>
            </w:r>
          </w:p>
          <w:p w14:paraId="426FCD6C" w14:textId="42BB79B8"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todas as ocorrências relacionadas à execução contratual e adotar as providências necessárias à regularização de falhas ou defeitos observados</w:t>
            </w:r>
            <w:r w:rsidR="00B67BD3" w:rsidRPr="00B67BD3">
              <w:rPr>
                <w:rFonts w:ascii="Arial" w:eastAsia="Times New Roman" w:hAnsi="Arial" w:cs="Arial"/>
                <w:color w:val="000000"/>
                <w:sz w:val="22"/>
                <w:szCs w:val="22"/>
              </w:rPr>
              <w:t>;</w:t>
            </w:r>
          </w:p>
          <w:p w14:paraId="562881B3" w14:textId="63D11136"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 fornecedor e manter os respectivos registros</w:t>
            </w:r>
            <w:r w:rsidR="00B67BD3" w:rsidRPr="00B67BD3">
              <w:rPr>
                <w:rFonts w:ascii="Arial" w:eastAsia="Times New Roman" w:hAnsi="Arial" w:cs="Arial"/>
                <w:color w:val="000000"/>
                <w:sz w:val="22"/>
                <w:szCs w:val="22"/>
              </w:rPr>
              <w:t>;</w:t>
            </w:r>
          </w:p>
          <w:p w14:paraId="6B048538" w14:textId="6D73DDAC"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por escrito, o refazimento, substituição ou correção de bens e serviços e comunicar o fato ao gestor setorial quando as medidas ultrapassarem sua competência</w:t>
            </w:r>
            <w:r w:rsidR="00B67BD3" w:rsidRPr="00B67BD3">
              <w:rPr>
                <w:rFonts w:ascii="Arial" w:eastAsia="Times New Roman" w:hAnsi="Arial" w:cs="Arial"/>
                <w:color w:val="000000"/>
                <w:sz w:val="22"/>
                <w:szCs w:val="22"/>
              </w:rPr>
              <w:t>;</w:t>
            </w:r>
          </w:p>
          <w:p w14:paraId="2777A357" w14:textId="6BDB634B"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notificar formalmente o fornecedor acerca do descumprimento de obrigações contratuais, concedendo prazo para saneamento ou apresentação de justificativas</w:t>
            </w:r>
            <w:r w:rsidR="00B67BD3" w:rsidRPr="00B67BD3">
              <w:rPr>
                <w:rFonts w:ascii="Arial" w:eastAsia="Times New Roman" w:hAnsi="Arial" w:cs="Arial"/>
                <w:color w:val="000000"/>
                <w:sz w:val="22"/>
                <w:szCs w:val="22"/>
              </w:rPr>
              <w:t>;</w:t>
            </w:r>
          </w:p>
          <w:p w14:paraId="33C20CF5" w14:textId="3A3DE121"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pedido de instauração de processo administrativo sancionador, instruído com os registros das ocorrências e a documentação pertinente</w:t>
            </w:r>
            <w:r w:rsidR="00B67BD3" w:rsidRPr="00B67BD3">
              <w:rPr>
                <w:rFonts w:ascii="Arial" w:eastAsia="Times New Roman" w:hAnsi="Arial" w:cs="Arial"/>
                <w:color w:val="000000"/>
                <w:sz w:val="22"/>
                <w:szCs w:val="22"/>
              </w:rPr>
              <w:t>;</w:t>
            </w:r>
          </w:p>
          <w:p w14:paraId="3677F05E" w14:textId="3F0E8754"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contato com os representantes ou prepostos indicados pelo fornecedor</w:t>
            </w:r>
            <w:r w:rsidR="00B67BD3" w:rsidRPr="00B67BD3">
              <w:rPr>
                <w:rFonts w:ascii="Arial" w:eastAsia="Times New Roman" w:hAnsi="Arial" w:cs="Arial"/>
                <w:color w:val="000000"/>
                <w:sz w:val="22"/>
                <w:szCs w:val="22"/>
              </w:rPr>
              <w:t>;</w:t>
            </w:r>
          </w:p>
          <w:p w14:paraId="324D0610" w14:textId="07463DEB"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sistematicamente a execução contratual, mantendo registros atualizados das atividades de fiscalização</w:t>
            </w:r>
            <w:r w:rsidR="00B67BD3" w:rsidRPr="00B67BD3">
              <w:rPr>
                <w:rFonts w:ascii="Arial" w:eastAsia="Times New Roman" w:hAnsi="Arial" w:cs="Arial"/>
                <w:color w:val="000000"/>
                <w:sz w:val="22"/>
                <w:szCs w:val="22"/>
              </w:rPr>
              <w:t>;</w:t>
            </w:r>
          </w:p>
          <w:p w14:paraId="4FEE6B54" w14:textId="6C9ED8E9"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assegurar a presença dos documentos exigidos para liquidação e pagamento da despesa</w:t>
            </w:r>
            <w:r w:rsidR="00B67BD3" w:rsidRPr="00B67BD3">
              <w:rPr>
                <w:rFonts w:ascii="Arial" w:eastAsia="Times New Roman" w:hAnsi="Arial" w:cs="Arial"/>
                <w:color w:val="000000"/>
                <w:sz w:val="22"/>
                <w:szCs w:val="22"/>
              </w:rPr>
              <w:t>;</w:t>
            </w:r>
          </w:p>
          <w:p w14:paraId="0898555A" w14:textId="1018ACC6"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apontar a necessidade de glosas, descontos ou retenções decorrentes do descumprimento contratual</w:t>
            </w:r>
            <w:r w:rsidR="00B67BD3" w:rsidRPr="00B67BD3">
              <w:rPr>
                <w:rFonts w:ascii="Arial" w:eastAsia="Times New Roman" w:hAnsi="Arial" w:cs="Arial"/>
                <w:color w:val="000000"/>
                <w:sz w:val="22"/>
                <w:szCs w:val="22"/>
              </w:rPr>
              <w:t>;</w:t>
            </w:r>
          </w:p>
          <w:p w14:paraId="570F1D62" w14:textId="0420E45A"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os prazos de execução, entrega e vigência contratual, comunicando tempestivamente situações que demandem providências</w:t>
            </w:r>
            <w:r w:rsidR="00B67BD3" w:rsidRPr="00B67BD3">
              <w:rPr>
                <w:rFonts w:ascii="Arial" w:eastAsia="Times New Roman" w:hAnsi="Arial" w:cs="Arial"/>
                <w:color w:val="000000"/>
                <w:sz w:val="22"/>
                <w:szCs w:val="22"/>
              </w:rPr>
              <w:t>;</w:t>
            </w:r>
          </w:p>
          <w:p w14:paraId="79E72193" w14:textId="7A36502C"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justificativas e subsídios técnicos para alterações ou ajustes contratuais eventualmente necessários</w:t>
            </w:r>
            <w:r w:rsidR="00B67BD3" w:rsidRPr="00B67BD3">
              <w:rPr>
                <w:rFonts w:ascii="Arial" w:eastAsia="Times New Roman" w:hAnsi="Arial" w:cs="Arial"/>
                <w:color w:val="000000"/>
                <w:sz w:val="22"/>
                <w:szCs w:val="22"/>
              </w:rPr>
              <w:t>;</w:t>
            </w:r>
          </w:p>
          <w:p w14:paraId="32FFF09A" w14:textId="10095AB5" w:rsidR="00B67BD3" w:rsidRP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setorial as situações que demandem decisão ou providência além de sua competência</w:t>
            </w:r>
            <w:r w:rsidR="00B67BD3" w:rsidRPr="00B67BD3">
              <w:rPr>
                <w:rFonts w:ascii="Arial" w:eastAsia="Times New Roman" w:hAnsi="Arial" w:cs="Arial"/>
                <w:color w:val="000000"/>
                <w:sz w:val="22"/>
                <w:szCs w:val="22"/>
              </w:rPr>
              <w:t>;</w:t>
            </w:r>
          </w:p>
          <w:p w14:paraId="1FBE0283" w14:textId="05772A29" w:rsidR="00B67BD3"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solicitar auxílio às áreas técnicas, administrativas, jurídicas ou de controle quando necessário</w:t>
            </w:r>
            <w:r w:rsidR="00B67BD3" w:rsidRPr="00B67BD3">
              <w:rPr>
                <w:rFonts w:ascii="Arial" w:eastAsia="Times New Roman" w:hAnsi="Arial" w:cs="Arial"/>
                <w:color w:val="000000"/>
                <w:sz w:val="22"/>
                <w:szCs w:val="22"/>
              </w:rPr>
              <w:t>; e</w:t>
            </w:r>
          </w:p>
          <w:p w14:paraId="47991619" w14:textId="62EC6EB2"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correlatas necessárias ao acompanhamento e à fiscalização dos instrumentos decorrentes da ARP</w:t>
            </w:r>
            <w:r w:rsidRPr="00B33515">
              <w:rPr>
                <w:rFonts w:ascii="Arial" w:hAnsi="Arial" w:cs="Arial"/>
                <w:color w:val="FF0000"/>
                <w:sz w:val="22"/>
                <w:szCs w:val="22"/>
              </w:rPr>
              <w:t>; e</w:t>
            </w:r>
          </w:p>
          <w:p w14:paraId="52FA78A4" w14:textId="58DD6D4F" w:rsidR="00B33515" w:rsidRPr="007D787A" w:rsidRDefault="00B33515" w:rsidP="00E07052">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p>
          <w:p w14:paraId="3FB8B064" w14:textId="77777777" w:rsidR="007D787A" w:rsidRPr="007D787A" w:rsidRDefault="007D787A" w:rsidP="00E07052">
            <w:pPr>
              <w:numPr>
                <w:ilvl w:val="2"/>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shd w:val="clear" w:color="auto" w:fill="FFFFFF"/>
              </w:rPr>
              <w:t>A fi</w:t>
            </w:r>
            <w:r w:rsidRPr="007D787A">
              <w:rPr>
                <w:rFonts w:ascii="Arial" w:eastAsia="Times New Roman" w:hAnsi="Arial" w:cs="Arial"/>
                <w:color w:val="000000"/>
                <w:sz w:val="22"/>
                <w:szCs w:val="22"/>
              </w:rPr>
              <w:t xml:space="preserve">scalização poderá ser exercida por meio da fiscalização técnica, administrativa, </w:t>
            </w:r>
            <w:r w:rsidRPr="007D787A">
              <w:rPr>
                <w:rFonts w:ascii="Arial" w:eastAsia="Times New Roman" w:hAnsi="Arial" w:cs="Arial"/>
                <w:color w:val="000000"/>
                <w:sz w:val="22"/>
                <w:szCs w:val="22"/>
              </w:rPr>
              <w:tab/>
              <w:t>setorial e pelo</w:t>
            </w:r>
            <w:r w:rsidRPr="007D787A">
              <w:rPr>
                <w:rFonts w:ascii="Arial" w:eastAsia="Times New Roman" w:hAnsi="Arial" w:cs="Arial"/>
                <w:color w:val="000000"/>
                <w:sz w:val="22"/>
                <w:szCs w:val="22"/>
              </w:rPr>
              <w:tab/>
              <w:t>público</w:t>
            </w:r>
            <w:r w:rsidRPr="007D787A">
              <w:rPr>
                <w:rFonts w:ascii="Arial" w:eastAsia="Times New Roman" w:hAnsi="Arial" w:cs="Arial"/>
                <w:color w:val="000000"/>
                <w:sz w:val="22"/>
                <w:szCs w:val="22"/>
              </w:rPr>
              <w:tab/>
              <w:t>usuário, conforme a dimensão e especificidades do</w:t>
            </w:r>
            <w:r w:rsidRPr="007D787A">
              <w:rPr>
                <w:rFonts w:ascii="Arial" w:eastAsia="Times New Roman" w:hAnsi="Arial" w:cs="Arial"/>
                <w:color w:val="000000"/>
                <w:sz w:val="22"/>
                <w:szCs w:val="22"/>
              </w:rPr>
              <w:tab/>
              <w:t>objeto e do órgão</w:t>
            </w:r>
            <w:r w:rsidRPr="007D787A">
              <w:rPr>
                <w:rFonts w:ascii="Arial" w:eastAsia="Times New Roman" w:hAnsi="Arial" w:cs="Arial"/>
                <w:color w:val="000000"/>
                <w:sz w:val="22"/>
                <w:szCs w:val="22"/>
              </w:rPr>
              <w:tab/>
              <w:t>ou da entidade. </w:t>
            </w:r>
          </w:p>
          <w:p w14:paraId="2B53BAA1" w14:textId="77777777" w:rsidR="007D787A" w:rsidRPr="007D787A" w:rsidRDefault="007D787A" w:rsidP="00E07052">
            <w:pPr>
              <w:numPr>
                <w:ilvl w:val="2"/>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Será facultada a contratação de terceiros para assistir ou subsidiar as atividades de</w:t>
            </w:r>
            <w:r w:rsidRPr="007D787A">
              <w:rPr>
                <w:rFonts w:ascii="Arial" w:eastAsia="Times New Roman" w:hAnsi="Arial" w:cs="Arial"/>
                <w:color w:val="000000"/>
                <w:sz w:val="22"/>
                <w:szCs w:val="22"/>
              </w:rPr>
              <w:tab/>
              <w:t>fiscalização do representante</w:t>
            </w:r>
            <w:r w:rsidRPr="007D787A">
              <w:rPr>
                <w:rFonts w:ascii="Arial" w:eastAsia="Times New Roman" w:hAnsi="Arial" w:cs="Arial"/>
                <w:color w:val="000000"/>
                <w:sz w:val="22"/>
                <w:szCs w:val="22"/>
              </w:rPr>
              <w:tab/>
              <w:t>da Administração Pública Estadual, observando-se</w:t>
            </w:r>
            <w:r w:rsidRPr="007D787A">
              <w:rPr>
                <w:rFonts w:ascii="Arial" w:eastAsia="Times New Roman" w:hAnsi="Arial" w:cs="Arial"/>
                <w:color w:val="000000"/>
                <w:sz w:val="22"/>
                <w:szCs w:val="22"/>
              </w:rPr>
              <w:tab/>
              <w:t>as seguintes</w:t>
            </w:r>
            <w:r w:rsidRPr="007D787A">
              <w:rPr>
                <w:rFonts w:ascii="Arial" w:eastAsia="Times New Roman" w:hAnsi="Arial" w:cs="Arial"/>
                <w:color w:val="000000"/>
                <w:sz w:val="22"/>
                <w:szCs w:val="22"/>
              </w:rPr>
              <w:tab/>
              <w:t>regras: </w:t>
            </w:r>
          </w:p>
          <w:p w14:paraId="462B8536" w14:textId="77777777" w:rsidR="007D787A" w:rsidRPr="007D787A" w:rsidRDefault="007D787A" w:rsidP="00E07052">
            <w:pPr>
              <w:numPr>
                <w:ilvl w:val="3"/>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a empresa ou o profissional contratado nos termos do caput deste artigo assumirá responsabilidade civil objetiva pela veracidade e pela precisão das informações prestadas, firmará termo de compromisso de confidencialidade e não poderá exercer atribuição própria e exclusiva de fiscal de contrato; e</w:t>
            </w:r>
          </w:p>
          <w:p w14:paraId="41B74A10" w14:textId="478B97B3" w:rsidR="007D787A" w:rsidRPr="007D787A" w:rsidRDefault="007D787A" w:rsidP="00E07052">
            <w:pPr>
              <w:numPr>
                <w:ilvl w:val="3"/>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a contratação de terceiros não eximirá o fiscal do contrato de responsabilidade, nos limites das informações recebidas do terceiro contratado</w:t>
            </w:r>
            <w:r>
              <w:rPr>
                <w:rFonts w:ascii="Arial" w:eastAsia="Times New Roman" w:hAnsi="Arial" w:cs="Arial"/>
                <w:color w:val="000000"/>
                <w:sz w:val="22"/>
                <w:szCs w:val="22"/>
              </w:rPr>
              <w:t>.</w:t>
            </w:r>
          </w:p>
          <w:p w14:paraId="4D89500A" w14:textId="77777777" w:rsidR="00B33515" w:rsidRPr="00B33515" w:rsidRDefault="00B33515" w:rsidP="00B33515">
            <w:pPr>
              <w:ind w:left="1728"/>
              <w:jc w:val="both"/>
              <w:textAlignment w:val="baseline"/>
              <w:rPr>
                <w:rFonts w:ascii="Arial" w:hAnsi="Arial" w:cs="Arial"/>
                <w:color w:val="000000"/>
                <w:sz w:val="22"/>
                <w:szCs w:val="22"/>
              </w:rPr>
            </w:pPr>
          </w:p>
          <w:p w14:paraId="27918CE6" w14:textId="77777777" w:rsidR="00B33515" w:rsidRPr="00EE0EE9" w:rsidRDefault="00B33515" w:rsidP="00B33515">
            <w:pPr>
              <w:jc w:val="both"/>
              <w:rPr>
                <w:rFonts w:ascii="Times New Roman" w:eastAsia="Times New Roman" w:hAnsi="Times New Roman" w:cs="Times New Roman"/>
                <w:b/>
                <w:bCs/>
              </w:rPr>
            </w:pPr>
            <w:r w:rsidRPr="00EE0EE9">
              <w:rPr>
                <w:rFonts w:ascii="Arial" w:eastAsia="Times New Roman" w:hAnsi="Arial" w:cs="Arial"/>
                <w:b/>
                <w:bCs/>
                <w:color w:val="000000"/>
                <w:sz w:val="22"/>
                <w:szCs w:val="22"/>
              </w:rPr>
              <w:t>NO CASO DE COMPRAS COMPARTILHADAS:</w:t>
            </w:r>
          </w:p>
          <w:p w14:paraId="15D70FF3" w14:textId="27D075CD" w:rsidR="00B33515" w:rsidRPr="00B33515" w:rsidRDefault="00B33515" w:rsidP="00B33515">
            <w:pPr>
              <w:rPr>
                <w:rFonts w:ascii="Times New Roman" w:eastAsia="Times New Roman" w:hAnsi="Times New Roman" w:cs="Times New Roman"/>
              </w:rPr>
            </w:pPr>
          </w:p>
          <w:p w14:paraId="768BA02F" w14:textId="77777777" w:rsidR="00B33515" w:rsidRPr="00B33515" w:rsidRDefault="00B33515" w:rsidP="00E07052">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p>
          <w:p w14:paraId="658D3324" w14:textId="77777777" w:rsidR="00B33515" w:rsidRPr="00B33515" w:rsidRDefault="00B33515" w:rsidP="00E07052">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Compete ao Gestor da ARP Compartilhada da Unidade Gerenciadora:</w:t>
            </w:r>
          </w:p>
          <w:p w14:paraId="74EFE6E2"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comunicar às unidades participantes a disponibilidade da Ata de Registro de Preços Compartilhada;</w:t>
            </w:r>
          </w:p>
          <w:p w14:paraId="32796124"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gerenciar a ARP Compartilhada e acompanhar o fluxo de contratação das unidades participantes;</w:t>
            </w:r>
          </w:p>
          <w:p w14:paraId="7590716D"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e acompanhar a execução da ARP Compartilhada em âmbito estadual;</w:t>
            </w:r>
          </w:p>
          <w:p w14:paraId="415C4A26"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a renegociações dos preços registrados e, quando necessário, promover os ajustes da ARP Compartilhada;</w:t>
            </w:r>
          </w:p>
          <w:p w14:paraId="0C956ED9"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às alterações quantitativas e qualitativas da ARP Compartilhada, incluindo substituição de marca, revisão de preços, acréscimos e supressões de quantitativos;</w:t>
            </w:r>
          </w:p>
          <w:p w14:paraId="5BCA228B"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analisar pedidos de adesão e remanejamento de quantitativos entre unidades participantes;</w:t>
            </w:r>
          </w:p>
          <w:p w14:paraId="749C12AC"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praticar os atos preparatórios e decisórios relacionados à prorrogação, alteração, aplicação de sanções e cancelamento da ARP Compartilhada;</w:t>
            </w:r>
          </w:p>
          <w:p w14:paraId="22854B12"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gestores e fiscais setoriais para apuração de ocorrências relacionadas aos fornecedores registrados;</w:t>
            </w:r>
          </w:p>
          <w:p w14:paraId="6E9DAB4E"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31C1D143"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juízo de admissibilidade e decidir pela instauração de processo administrativo sancionador e pela aplicação das sanções administrativas cabíveis;</w:t>
            </w:r>
          </w:p>
          <w:p w14:paraId="7385CFFA"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instruir os processos administrativos com as manifestações técnicas e justificativas necessárias;</w:t>
            </w:r>
          </w:p>
          <w:p w14:paraId="6F88A573"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os registros atualizados nos sistemas informatizados utilizados pela Administração;</w:t>
            </w:r>
          </w:p>
          <w:p w14:paraId="684021E3"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requerer apoio técnico, administrativo ou jurídico sempre que necessário; e</w:t>
            </w:r>
          </w:p>
          <w:p w14:paraId="7F60FE11"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lastRenderedPageBreak/>
              <w:t>exercer outras atribuições necessárias à adequada gestão da ARP Compartilhada.</w:t>
            </w:r>
          </w:p>
          <w:p w14:paraId="45E140E7" w14:textId="5C5743BA" w:rsidR="00B33515" w:rsidRDefault="00B33515" w:rsidP="00E07052">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Fiscal da ARP Compartilhada da Unidade Gerenciadora:</w:t>
            </w:r>
          </w:p>
          <w:p w14:paraId="1ACE289D" w14:textId="7A293414" w:rsidR="00B33515" w:rsidRDefault="00B33515" w:rsidP="00E07052">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e instruir processos que ensejem alteração, revisão, cancelamento ou outras intercorrências relacionadas à ARP Compartilhada;</w:t>
            </w:r>
          </w:p>
          <w:p w14:paraId="594208B4"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a execução da ARP Compartilhada junto aos órgãos e entidades participantes;</w:t>
            </w:r>
          </w:p>
          <w:p w14:paraId="5554D66D"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notificar fornecedores quanto ao descumprimento de cláusulas da ARP Compartilhada;</w:t>
            </w:r>
          </w:p>
          <w:p w14:paraId="32B30929"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fiscais setoriais para apuração da extensão das irregularidades verificadas;</w:t>
            </w:r>
          </w:p>
          <w:p w14:paraId="19734383"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registrar as ocorrências relacionadas à execução da ARP Compartilhada;</w:t>
            </w:r>
          </w:p>
          <w:p w14:paraId="75F1B55B"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54C749CF"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diligências e solicitar esclarecimentos quando necessário;</w:t>
            </w:r>
          </w:p>
          <w:p w14:paraId="7C677DCF"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informar ao gestor da ARP Compartilhada situações que demandem providências além de sua competência; e </w:t>
            </w:r>
          </w:p>
          <w:p w14:paraId="295278D1" w14:textId="77777777" w:rsidR="00B33515" w:rsidRPr="00B33515" w:rsidRDefault="00B33515" w:rsidP="00E07052">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atividades correlatas necessárias à fiscalização da ARP Compartilhada.</w:t>
            </w:r>
          </w:p>
          <w:p w14:paraId="19BFE053" w14:textId="2D08205E" w:rsidR="00B33515" w:rsidRDefault="00B33515" w:rsidP="00E07052">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Gestor Setorial da Unidade Participante</w:t>
            </w:r>
            <w:r w:rsidR="00D465A4">
              <w:rPr>
                <w:rFonts w:ascii="Arial" w:hAnsi="Arial" w:cs="Arial"/>
                <w:color w:val="000000"/>
                <w:sz w:val="22"/>
                <w:szCs w:val="22"/>
              </w:rPr>
              <w:t>:</w:t>
            </w:r>
          </w:p>
          <w:p w14:paraId="468DD924"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gerir o contrato, a nota de empenho, a autorização de fornecimento ou instrumento equivalente;</w:t>
            </w:r>
          </w:p>
          <w:p w14:paraId="4AD016D7"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as atividades de fiscalização técnica, administrativa, setorial e pelo público usuário;</w:t>
            </w:r>
          </w:p>
          <w:p w14:paraId="2C090B00"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os atos preparatórios relativos ao pagamento, à aplicação de sanções administrativas e à extinção contratual;</w:t>
            </w:r>
          </w:p>
          <w:p w14:paraId="71F7D11E"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atualização dos registros de acompanhamento e fiscalização da execução contratual;</w:t>
            </w:r>
          </w:p>
          <w:p w14:paraId="4B1E6F19"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 para fins de empenho e pagamento;</w:t>
            </w:r>
          </w:p>
          <w:p w14:paraId="6998EE04"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registros efetuados pelos fiscais setoriais;</w:t>
            </w:r>
          </w:p>
          <w:p w14:paraId="2AF00AC9"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55DA9A1C"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iniciar, instruir e manifestar-se sobre alterações, reajustes, revisões, repactuações, reequilíbrios econômico-financeiros, prorrogações e demais ocorrências relativas à contratação decorrente da ARP;</w:t>
            </w:r>
          </w:p>
          <w:p w14:paraId="3E56FCE3"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 instrução dos processos de aplicação de sanções e de extinção contratual;</w:t>
            </w:r>
          </w:p>
          <w:p w14:paraId="2A306CB4"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controlar os saldos contratuais, empenhos, pagamentos e garantias, quando houver;</w:t>
            </w:r>
          </w:p>
          <w:p w14:paraId="1EC6FFDF"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assinar, juntamente com o fiscal setorial, os documentos relativos à solicitação de instauração de processo administrativo sancionador; e</w:t>
            </w:r>
          </w:p>
          <w:p w14:paraId="5352D69E" w14:textId="2D7FB6E5" w:rsid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exercer outras atribuições necessárias à adequada gestão contratual.</w:t>
            </w:r>
          </w:p>
          <w:p w14:paraId="17984A62" w14:textId="6DC8193A" w:rsidR="00D465A4" w:rsidRPr="00D465A4" w:rsidRDefault="00D465A4" w:rsidP="00E07052">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Compete ao Fiscal Setorial da Unidade Participante:</w:t>
            </w:r>
          </w:p>
          <w:p w14:paraId="6052AFF2"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fiscalizar o contrato, a nota de empenho, a autorização de fornecimento ou instrumento equivalente;</w:t>
            </w:r>
          </w:p>
          <w:p w14:paraId="5F34AE0E"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03063272"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a execução do objeto, verificando a qualidade, quantidade, prazo e modo de execução;</w:t>
            </w:r>
          </w:p>
          <w:p w14:paraId="1FC9ED59"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lastRenderedPageBreak/>
              <w:t>praticar os atos necessários à verificação do fiel cumprimento das obrigações assumidas pela contratada;</w:t>
            </w:r>
          </w:p>
          <w:p w14:paraId="20A33013"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receber o objeto contratado, examinar e conferir notas fiscais, faturas e documentos equivalentes, realizando os atestos e certificações cabíveis;</w:t>
            </w:r>
          </w:p>
          <w:p w14:paraId="2F7810FC"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recusar bens ou serviços em desacordo com as especificações contratadas;</w:t>
            </w:r>
          </w:p>
          <w:p w14:paraId="2C306359"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5629EAFD"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emitir notificações à contratada para correção de irregularidades ou apresentação de justificativas, comunicando a providência ao gestor setorial e ao fiscal da Unidade Gerenciadora;</w:t>
            </w:r>
          </w:p>
          <w:p w14:paraId="2128CAFF"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realizar diligências junto à contratada e manter os respectivos registros;</w:t>
            </w:r>
          </w:p>
          <w:p w14:paraId="35005F5F"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encaminhar ao gestor setorial solicitação de instauração de processo administrativo sancionador, devidamente instruída;</w:t>
            </w:r>
          </w:p>
          <w:p w14:paraId="6A5784F8"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3A95068B"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w:t>
            </w:r>
          </w:p>
          <w:p w14:paraId="0228E448"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empenhos, pagamentos, apostilamentos e termos aditivos relacionados à contratação;</w:t>
            </w:r>
          </w:p>
          <w:p w14:paraId="75CA5334"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presença da documentação necessária para liquidação e pagamento da despesa;</w:t>
            </w:r>
          </w:p>
          <w:p w14:paraId="6DE6E2CF"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apontar a necessidade de glosas, retenções ou descontos decorrentes de descumprimentos contratuais;</w:t>
            </w:r>
          </w:p>
          <w:p w14:paraId="4D9805C7"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fornecer subsídios para alterações, revisões e prorrogações contratuais;</w:t>
            </w:r>
          </w:p>
          <w:p w14:paraId="5C227065" w14:textId="77777777" w:rsidR="00D465A4" w:rsidRPr="00D465A4" w:rsidRDefault="00D465A4" w:rsidP="00E07052">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solicitar apoio técnico, administrativo, jurídico ou de controle quando necessário; e</w:t>
            </w:r>
          </w:p>
          <w:p w14:paraId="2BCE7790" w14:textId="4C69AEFD" w:rsidR="00D465A4" w:rsidRPr="00D465A4" w:rsidRDefault="00D465A4" w:rsidP="00E07052">
            <w:pPr>
              <w:numPr>
                <w:ilvl w:val="3"/>
                <w:numId w:val="4"/>
              </w:numPr>
              <w:jc w:val="both"/>
              <w:textAlignment w:val="baseline"/>
              <w:rPr>
                <w:rFonts w:ascii="Arial" w:hAnsi="Arial" w:cs="Arial"/>
                <w:color w:val="000000"/>
                <w:sz w:val="22"/>
                <w:szCs w:val="22"/>
              </w:rPr>
            </w:pPr>
            <w:r w:rsidRPr="00D465A4">
              <w:rPr>
                <w:rFonts w:ascii="Arial" w:eastAsia="Times New Roman" w:hAnsi="Arial" w:cs="Arial"/>
                <w:color w:val="000000"/>
                <w:sz w:val="22"/>
                <w:szCs w:val="22"/>
              </w:rPr>
              <w:t>exercer outras atividades correlatas necessárias ao adequado acompanhamento e fiscalização da contratação.</w:t>
            </w:r>
          </w:p>
          <w:p w14:paraId="6B687731" w14:textId="77777777" w:rsidR="00B33515" w:rsidRDefault="00B33515" w:rsidP="00B33515">
            <w:pPr>
              <w:jc w:val="both"/>
              <w:rPr>
                <w:rFonts w:ascii="Arial" w:eastAsia="Arial" w:hAnsi="Arial" w:cs="Arial"/>
                <w:color w:val="000000"/>
                <w:sz w:val="22"/>
                <w:szCs w:val="22"/>
              </w:rPr>
            </w:pPr>
          </w:p>
          <w:p w14:paraId="6A9A28E1" w14:textId="25DA6254" w:rsidR="00CD02B9" w:rsidRDefault="00AD3251" w:rsidP="00E0705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371F3959" w14:textId="77777777" w:rsidR="00CD02B9" w:rsidRDefault="00AD3251" w:rsidP="00E07052">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43E7DD9A" w14:textId="2345C878" w:rsidR="00CD02B9" w:rsidRPr="00D465A4" w:rsidRDefault="00D465A4" w:rsidP="00E07052">
            <w:pPr>
              <w:numPr>
                <w:ilvl w:val="3"/>
                <w:numId w:val="4"/>
              </w:numPr>
              <w:jc w:val="both"/>
              <w:rPr>
                <w:rFonts w:ascii="Arial" w:eastAsia="Arial" w:hAnsi="Arial" w:cs="Arial"/>
                <w:sz w:val="22"/>
                <w:szCs w:val="22"/>
              </w:rPr>
            </w:pPr>
            <w:r w:rsidRPr="00D465A4">
              <w:rPr>
                <w:rFonts w:ascii="Arial" w:hAnsi="Arial" w:cs="Arial"/>
                <w:color w:val="FF0000"/>
                <w:sz w:val="22"/>
                <w:szCs w:val="22"/>
              </w:rPr>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4497A8CD" w14:textId="4F35AB91" w:rsidR="00D465A4" w:rsidRPr="00F82526" w:rsidRDefault="00D465A4" w:rsidP="00E07052">
            <w:pPr>
              <w:numPr>
                <w:ilvl w:val="3"/>
                <w:numId w:val="4"/>
              </w:numPr>
              <w:jc w:val="both"/>
              <w:rPr>
                <w:rFonts w:ascii="Arial" w:eastAsia="Arial" w:hAnsi="Arial" w:cs="Arial"/>
                <w:sz w:val="22"/>
                <w:szCs w:val="22"/>
              </w:rPr>
            </w:pPr>
            <w:r w:rsidRPr="00F82526">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p>
          <w:p w14:paraId="1BE6235B" w14:textId="77777777" w:rsidR="00CD02B9" w:rsidRDefault="00AD3251" w:rsidP="00E07052">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66E70956" w14:textId="01AC3D62" w:rsidR="00CD02B9" w:rsidRDefault="00D465A4" w:rsidP="00E07052">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provisório será realizado no ato da entrega ou ao final da instalação ou montagem quando esses serviços forem de responsabilidade do contratado.</w:t>
            </w:r>
          </w:p>
          <w:p w14:paraId="485E19AF" w14:textId="087FFCC0" w:rsidR="00CD02B9" w:rsidRPr="00D9599C" w:rsidRDefault="00D465A4" w:rsidP="00E07052">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definitivo ocorrerá no prazo de *** (***) dias a partir do recebimento provisório.</w:t>
            </w:r>
          </w:p>
          <w:p w14:paraId="5D0C2890" w14:textId="4FA289B6" w:rsidR="00CD02B9" w:rsidRDefault="00D465A4" w:rsidP="00E07052">
            <w:pPr>
              <w:numPr>
                <w:ilvl w:val="3"/>
                <w:numId w:val="4"/>
              </w:numPr>
              <w:jc w:val="both"/>
              <w:rPr>
                <w:rFonts w:ascii="Arial" w:eastAsia="Arial" w:hAnsi="Arial" w:cs="Arial"/>
                <w:color w:val="000000"/>
                <w:sz w:val="22"/>
                <w:szCs w:val="22"/>
              </w:rPr>
            </w:pPr>
            <w:r>
              <w:rPr>
                <w:rFonts w:ascii="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r w:rsidR="00AD3251">
              <w:rPr>
                <w:rFonts w:ascii="Arial" w:eastAsia="Arial" w:hAnsi="Arial" w:cs="Arial"/>
                <w:color w:val="000000"/>
                <w:sz w:val="22"/>
                <w:szCs w:val="22"/>
              </w:rPr>
              <w:t>.</w:t>
            </w:r>
          </w:p>
          <w:p w14:paraId="367CFBEC" w14:textId="63F32D5A" w:rsidR="00CD02B9" w:rsidRDefault="00D465A4" w:rsidP="00E07052">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Suspenderá o prazo de recebimento definitivo a concessão de prazo ao contratado para a solução de inconsistências na execução do objeto ou de saneamento da nota fiscal ou de instrumento de cobrança equivalente. Nesse </w:t>
            </w:r>
            <w:r>
              <w:rPr>
                <w:rFonts w:ascii="Arial" w:hAnsi="Arial" w:cs="Arial"/>
                <w:color w:val="000000"/>
                <w:sz w:val="22"/>
                <w:szCs w:val="22"/>
              </w:rPr>
              <w:lastRenderedPageBreak/>
              <w:t>caso, o reinício da contagem do prazo considerará o tempo já transcorrido, computando-se a partir da nova contagem apenas o intervalo de tempo restante entre a data da suspensão e o termo final inicialmente previsto para o recebimento definitivo.</w:t>
            </w:r>
          </w:p>
          <w:p w14:paraId="73D95DE1" w14:textId="2F8531DA" w:rsidR="00CD02B9" w:rsidRDefault="00D465A4" w:rsidP="00E07052">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Os bens rejeitados deverão ser trocados no prazo de </w:t>
            </w:r>
            <w:r>
              <w:rPr>
                <w:rFonts w:ascii="Arial" w:hAnsi="Arial" w:cs="Arial"/>
                <w:color w:val="FF0000"/>
                <w:sz w:val="22"/>
                <w:szCs w:val="22"/>
              </w:rPr>
              <w:t>*** (***)</w:t>
            </w:r>
            <w:r>
              <w:rPr>
                <w:rFonts w:ascii="Arial" w:hAnsi="Arial" w:cs="Arial"/>
                <w:color w:val="000000"/>
                <w:sz w:val="22"/>
                <w:szCs w:val="22"/>
              </w:rPr>
              <w:t xml:space="preserve"> </w:t>
            </w:r>
            <w:r>
              <w:rPr>
                <w:rFonts w:ascii="Arial" w:hAnsi="Arial" w:cs="Arial"/>
                <w:color w:val="FF0000"/>
                <w:sz w:val="22"/>
                <w:szCs w:val="22"/>
              </w:rPr>
              <w:t>dias/horas</w:t>
            </w:r>
            <w:r w:rsidR="00AD3251">
              <w:rPr>
                <w:rFonts w:ascii="Arial" w:eastAsia="Arial" w:hAnsi="Arial" w:cs="Arial"/>
                <w:color w:val="000000"/>
                <w:sz w:val="22"/>
                <w:szCs w:val="22"/>
              </w:rPr>
              <w:t>.</w:t>
            </w:r>
          </w:p>
          <w:p w14:paraId="74F37613" w14:textId="1E598011" w:rsidR="00CD02B9" w:rsidRDefault="00E07052" w:rsidP="00E07052">
            <w:pPr>
              <w:numPr>
                <w:ilvl w:val="4"/>
                <w:numId w:val="4"/>
              </w:numPr>
              <w:jc w:val="both"/>
              <w:rPr>
                <w:rFonts w:ascii="Arial" w:eastAsia="Arial" w:hAnsi="Arial" w:cs="Arial"/>
                <w:color w:val="000000"/>
                <w:sz w:val="22"/>
                <w:szCs w:val="22"/>
              </w:rPr>
            </w:pPr>
            <w:r>
              <w:rPr>
                <w:rFonts w:ascii="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r w:rsidR="00AD3251">
              <w:rPr>
                <w:rFonts w:ascii="Arial" w:eastAsia="Arial" w:hAnsi="Arial" w:cs="Arial"/>
                <w:color w:val="000000"/>
                <w:sz w:val="22"/>
                <w:szCs w:val="22"/>
              </w:rPr>
              <w:t>.</w:t>
            </w:r>
          </w:p>
          <w:p w14:paraId="5AD8EDA1" w14:textId="236C4076" w:rsidR="00E15A0F" w:rsidRDefault="00D465A4" w:rsidP="00E07052">
            <w:pPr>
              <w:numPr>
                <w:ilvl w:val="4"/>
                <w:numId w:val="4"/>
              </w:numPr>
              <w:jc w:val="both"/>
              <w:rPr>
                <w:rFonts w:ascii="Arial" w:eastAsia="Arial" w:hAnsi="Arial" w:cs="Arial"/>
                <w:color w:val="000000"/>
                <w:sz w:val="22"/>
                <w:szCs w:val="22"/>
              </w:rPr>
            </w:pPr>
            <w:r>
              <w:rPr>
                <w:rFonts w:ascii="Arial" w:hAnsi="Arial" w:cs="Arial"/>
                <w:color w:val="000000"/>
                <w:sz w:val="22"/>
                <w:szCs w:val="22"/>
              </w:rPr>
              <w:t>A concessão de prazo para troca de bens rejeitados não afasta a possibilidade de aplicação de sanção quando descumprido o prazo de entrega</w:t>
            </w:r>
            <w:r w:rsidR="00AD3251">
              <w:rPr>
                <w:rFonts w:ascii="Arial" w:eastAsia="Arial" w:hAnsi="Arial" w:cs="Arial"/>
                <w:color w:val="000000"/>
                <w:sz w:val="22"/>
                <w:szCs w:val="22"/>
              </w:rPr>
              <w:t>.</w:t>
            </w:r>
          </w:p>
          <w:p w14:paraId="0AF1A3D8" w14:textId="77777777" w:rsidR="00E15A0F" w:rsidRPr="00E15A0F" w:rsidRDefault="00E15A0F" w:rsidP="00E15A0F">
            <w:pPr>
              <w:ind w:left="2232"/>
              <w:jc w:val="both"/>
              <w:rPr>
                <w:rFonts w:ascii="Arial" w:eastAsia="Arial" w:hAnsi="Arial" w:cs="Arial"/>
                <w:color w:val="000000"/>
                <w:sz w:val="22"/>
                <w:szCs w:val="22"/>
              </w:rPr>
            </w:pPr>
          </w:p>
          <w:p w14:paraId="6CA44E8E" w14:textId="77777777" w:rsidR="00CD02B9" w:rsidRDefault="00AD3251" w:rsidP="00E07052">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7666983E" w14:textId="77777777" w:rsidR="00CD02B9" w:rsidRDefault="00AD3251" w:rsidP="00E07052">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58EB69B3" w14:textId="77777777" w:rsidR="00CD02B9" w:rsidRDefault="00AD3251" w:rsidP="00E07052">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4603A868" w14:textId="77777777" w:rsidR="00E07052" w:rsidRPr="00E07052" w:rsidRDefault="00E07052" w:rsidP="00E07052">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p>
          <w:p w14:paraId="156067E3" w14:textId="77777777" w:rsidR="00E07052" w:rsidRPr="00E07052" w:rsidRDefault="00E07052" w:rsidP="00E07052">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p>
          <w:p w14:paraId="2E7E3B98" w14:textId="77777777" w:rsidR="00E07052" w:rsidRPr="00E07052" w:rsidRDefault="00E07052" w:rsidP="00E07052">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ressarcir os custos à contratante.</w:t>
            </w:r>
          </w:p>
          <w:p w14:paraId="7BE63181" w14:textId="5BB60CC5" w:rsidR="00CD02B9" w:rsidRPr="00E07052" w:rsidRDefault="00E07052" w:rsidP="00776057">
            <w:pPr>
              <w:numPr>
                <w:ilvl w:val="3"/>
                <w:numId w:val="4"/>
              </w:numPr>
              <w:jc w:val="both"/>
              <w:textAlignment w:val="baseline"/>
              <w:rPr>
                <w:rFonts w:ascii="Arial" w:eastAsia="Arial" w:hAnsi="Arial" w:cs="Arial"/>
                <w:color w:val="000000"/>
                <w:sz w:val="22"/>
                <w:szCs w:val="22"/>
              </w:rPr>
            </w:pPr>
            <w:r w:rsidRPr="00E07052">
              <w:rPr>
                <w:rFonts w:ascii="Arial" w:eastAsia="Times New Roman"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p>
          <w:p w14:paraId="49061FD1" w14:textId="77777777" w:rsidR="00CD02B9" w:rsidRDefault="00CD02B9">
            <w:pPr>
              <w:ind w:left="739"/>
              <w:jc w:val="both"/>
              <w:rPr>
                <w:rFonts w:ascii="Arial" w:eastAsia="Arial" w:hAnsi="Arial" w:cs="Arial"/>
                <w:color w:val="000000"/>
                <w:sz w:val="22"/>
                <w:szCs w:val="22"/>
              </w:rPr>
            </w:pPr>
          </w:p>
          <w:p w14:paraId="0AFF7BCE" w14:textId="77777777" w:rsidR="00CD02B9" w:rsidRDefault="00AD3251" w:rsidP="00E07052">
            <w:pPr>
              <w:numPr>
                <w:ilvl w:val="1"/>
                <w:numId w:val="4"/>
              </w:numPr>
              <w:jc w:val="both"/>
            </w:pPr>
            <w:r>
              <w:rPr>
                <w:rFonts w:ascii="Arial" w:eastAsia="Arial" w:hAnsi="Arial" w:cs="Arial"/>
                <w:b/>
                <w:color w:val="000000"/>
                <w:sz w:val="22"/>
                <w:szCs w:val="22"/>
              </w:rPr>
              <w:t>Sanções</w:t>
            </w:r>
          </w:p>
          <w:p w14:paraId="063D5060" w14:textId="34CB2E9B" w:rsidR="00CD02B9" w:rsidRPr="00B67BD3" w:rsidRDefault="00AD3251" w:rsidP="00E07052">
            <w:pPr>
              <w:numPr>
                <w:ilvl w:val="2"/>
                <w:numId w:val="4"/>
              </w:numPr>
              <w:jc w:val="both"/>
              <w:rPr>
                <w:rFonts w:ascii="Arial" w:eastAsia="Arial" w:hAnsi="Arial" w:cs="Arial"/>
                <w:sz w:val="22"/>
                <w:szCs w:val="22"/>
              </w:rPr>
            </w:pPr>
            <w:r w:rsidRPr="00B67BD3">
              <w:rPr>
                <w:rFonts w:ascii="Arial" w:eastAsia="Arial" w:hAnsi="Arial" w:cs="Arial"/>
                <w:color w:val="000000"/>
                <w:sz w:val="22"/>
                <w:szCs w:val="22"/>
              </w:rPr>
              <w:t xml:space="preserve"> </w:t>
            </w:r>
            <w:r w:rsidR="00E568F4">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sidR="00B67BD3" w:rsidRPr="00B67BD3">
              <w:rPr>
                <w:rFonts w:ascii="Arial" w:eastAsia="Arial" w:hAnsi="Arial" w:cs="Arial"/>
                <w:color w:val="000000"/>
                <w:sz w:val="22"/>
                <w:szCs w:val="22"/>
              </w:rPr>
              <w:t>.</w:t>
            </w:r>
          </w:p>
          <w:p w14:paraId="794131BD" w14:textId="77777777" w:rsidR="00CD02B9" w:rsidRDefault="00CD02B9">
            <w:pPr>
              <w:jc w:val="both"/>
              <w:rPr>
                <w:rFonts w:ascii="Arial" w:eastAsia="Arial" w:hAnsi="Arial" w:cs="Arial"/>
                <w:sz w:val="22"/>
                <w:szCs w:val="22"/>
              </w:rPr>
            </w:pPr>
          </w:p>
          <w:p w14:paraId="551E08B5" w14:textId="77777777" w:rsidR="00CD02B9" w:rsidRDefault="00AD3251" w:rsidP="00E07052">
            <w:pPr>
              <w:numPr>
                <w:ilvl w:val="1"/>
                <w:numId w:val="4"/>
              </w:numPr>
              <w:jc w:val="both"/>
            </w:pPr>
            <w:r>
              <w:rPr>
                <w:rFonts w:ascii="Arial" w:eastAsia="Arial" w:hAnsi="Arial" w:cs="Arial"/>
                <w:b/>
                <w:color w:val="000000"/>
                <w:sz w:val="22"/>
                <w:szCs w:val="22"/>
              </w:rPr>
              <w:t>Cláusula anticorrupção</w:t>
            </w:r>
          </w:p>
          <w:p w14:paraId="7C40FB11" w14:textId="5BD7CA5C" w:rsidR="00CD02B9" w:rsidRDefault="00AD3251" w:rsidP="00E0705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568F4">
              <w:rPr>
                <w:rFonts w:ascii="Arial" w:hAnsi="Arial" w:cs="Arial"/>
                <w:color w:val="000000"/>
                <w:sz w:val="22"/>
                <w:szCs w:val="22"/>
              </w:rPr>
              <w:t>As partes, por seus agentes públicos ou por seus sócios, acionistas, administradores e colaboradores</w:t>
            </w:r>
            <w:r>
              <w:rPr>
                <w:rFonts w:ascii="Arial" w:eastAsia="Arial" w:hAnsi="Arial" w:cs="Arial"/>
                <w:color w:val="000000"/>
                <w:sz w:val="22"/>
                <w:szCs w:val="22"/>
              </w:rPr>
              <w:t>:</w:t>
            </w:r>
          </w:p>
          <w:p w14:paraId="63ECA9EB" w14:textId="3E1554E5" w:rsidR="00CD02B9" w:rsidRPr="00B67BD3" w:rsidRDefault="00E568F4" w:rsidP="00E07052">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Declaram que têm conhecimento das normas previstas na legislação brasileira, especialmente nas Leis n° 8.429/1992 e n.º 12.846/2013, seus regulamentos e demais normas aplicáveis, bem como das exigências de integridade, ética e conduta previstas por organismos nacionais e </w:t>
            </w:r>
            <w:r>
              <w:rPr>
                <w:rFonts w:ascii="Arial" w:hAnsi="Arial" w:cs="Arial"/>
                <w:color w:val="000000"/>
                <w:sz w:val="22"/>
                <w:szCs w:val="22"/>
              </w:rPr>
              <w:lastRenderedPageBreak/>
              <w:t>internacionais, instituições financeiras, agências de cooperação e demais entes de controle ou fomento</w:t>
            </w:r>
            <w:r w:rsidR="00AD3251" w:rsidRPr="00B67BD3">
              <w:rPr>
                <w:rFonts w:ascii="Arial" w:eastAsia="Arial" w:hAnsi="Arial" w:cs="Arial"/>
                <w:color w:val="000000"/>
                <w:sz w:val="22"/>
                <w:szCs w:val="22"/>
              </w:rPr>
              <w:t>;</w:t>
            </w:r>
          </w:p>
          <w:p w14:paraId="55B8E8F7" w14:textId="04EC565D" w:rsidR="00B67BD3" w:rsidRPr="00B67BD3" w:rsidRDefault="00E568F4" w:rsidP="00BD1DB7">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r w:rsidR="00B67BD3" w:rsidRPr="00B67BD3">
              <w:rPr>
                <w:rFonts w:ascii="Arial" w:eastAsia="Times New Roman" w:hAnsi="Arial" w:cs="Arial"/>
                <w:color w:val="000000"/>
                <w:sz w:val="22"/>
                <w:szCs w:val="22"/>
              </w:rPr>
              <w:t>;</w:t>
            </w:r>
          </w:p>
          <w:p w14:paraId="31CE396D" w14:textId="022ED2D8" w:rsidR="00B67BD3" w:rsidRPr="00B67BD3" w:rsidRDefault="00B67BD3" w:rsidP="00E07052">
            <w:pPr>
              <w:numPr>
                <w:ilvl w:val="3"/>
                <w:numId w:val="4"/>
              </w:numPr>
              <w:jc w:val="both"/>
              <w:textAlignment w:val="baseline"/>
              <w:rPr>
                <w:rFonts w:ascii="Arial" w:eastAsia="Times New Roman" w:hAnsi="Arial" w:cs="Arial"/>
                <w:color w:val="000000"/>
                <w:sz w:val="22"/>
                <w:szCs w:val="22"/>
              </w:rPr>
            </w:pPr>
            <w:r w:rsidRPr="00B67BD3">
              <w:rPr>
                <w:rFonts w:ascii="Arial" w:eastAsia="Times New Roman" w:hAnsi="Arial" w:cs="Arial"/>
                <w:color w:val="000000"/>
                <w:sz w:val="22"/>
                <w:szCs w:val="22"/>
              </w:rPr>
              <w:t>Reconhecem como práticas ilícitas, para os fins desta cláusula</w:t>
            </w:r>
            <w:r w:rsidR="0015649F">
              <w:rPr>
                <w:rFonts w:ascii="Arial" w:eastAsia="Times New Roman" w:hAnsi="Arial" w:cs="Arial"/>
                <w:color w:val="000000"/>
                <w:sz w:val="22"/>
                <w:szCs w:val="22"/>
              </w:rPr>
              <w:t>:</w:t>
            </w:r>
          </w:p>
          <w:p w14:paraId="78D8D08F" w14:textId="27968907" w:rsidR="0015649F" w:rsidRPr="0015649F" w:rsidRDefault="0015649F" w:rsidP="00E07052">
            <w:pPr>
              <w:numPr>
                <w:ilvl w:val="4"/>
                <w:numId w:val="4"/>
              </w:numPr>
              <w:jc w:val="both"/>
              <w:rPr>
                <w:rFonts w:ascii="Arial" w:eastAsia="Arial" w:hAnsi="Arial" w:cs="Arial"/>
                <w:color w:val="000000"/>
                <w:sz w:val="22"/>
                <w:szCs w:val="22"/>
              </w:rPr>
            </w:pPr>
            <w:r w:rsidRPr="0015649F">
              <w:rPr>
                <w:rFonts w:ascii="Arial"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w:t>
            </w:r>
            <w:r>
              <w:rPr>
                <w:rFonts w:ascii="Arial" w:hAnsi="Arial" w:cs="Arial"/>
                <w:color w:val="000000"/>
                <w:sz w:val="22"/>
                <w:szCs w:val="22"/>
              </w:rPr>
              <w:t>;</w:t>
            </w:r>
          </w:p>
          <w:p w14:paraId="58895534" w14:textId="72B5A2B0" w:rsidR="0015649F" w:rsidRDefault="0015649F" w:rsidP="00E07052">
            <w:pPr>
              <w:numPr>
                <w:ilvl w:val="4"/>
                <w:numId w:val="4"/>
              </w:numPr>
              <w:jc w:val="both"/>
              <w:rPr>
                <w:rFonts w:ascii="Arial" w:eastAsia="Arial" w:hAnsi="Arial" w:cs="Arial"/>
                <w:color w:val="000000"/>
                <w:sz w:val="22"/>
                <w:szCs w:val="22"/>
              </w:rPr>
            </w:pPr>
            <w:r>
              <w:rPr>
                <w:rFonts w:ascii="Arial" w:hAnsi="Arial" w:cs="Arial"/>
                <w:color w:val="000000"/>
                <w:sz w:val="22"/>
                <w:szCs w:val="22"/>
              </w:rPr>
              <w:t>Prática fraudulenta: Falsificação ou omissão de fatos a fim de influenciar o processo de contratação ou a execução de contrato</w:t>
            </w:r>
            <w:r w:rsidR="00E568F4">
              <w:rPr>
                <w:rFonts w:ascii="Arial" w:hAnsi="Arial" w:cs="Arial"/>
                <w:color w:val="000000"/>
                <w:sz w:val="22"/>
                <w:szCs w:val="22"/>
              </w:rPr>
              <w:t>;</w:t>
            </w:r>
          </w:p>
          <w:p w14:paraId="0A0B169E" w14:textId="3D2F3293" w:rsidR="0015649F" w:rsidRPr="0015649F" w:rsidRDefault="0015649F" w:rsidP="00E07052">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r w:rsidR="00E568F4">
              <w:rPr>
                <w:rFonts w:ascii="Arial" w:hAnsi="Arial" w:cs="Arial"/>
                <w:color w:val="000000"/>
                <w:sz w:val="22"/>
                <w:szCs w:val="22"/>
              </w:rPr>
              <w:t>;</w:t>
            </w:r>
          </w:p>
          <w:p w14:paraId="4C107E20" w14:textId="56288185" w:rsidR="0015649F" w:rsidRPr="0015649F" w:rsidRDefault="0015649F" w:rsidP="00E07052">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w:t>
            </w:r>
            <w:r w:rsidR="00E568F4">
              <w:rPr>
                <w:rFonts w:ascii="Arial" w:hAnsi="Arial" w:cs="Arial"/>
                <w:color w:val="000000"/>
                <w:sz w:val="22"/>
                <w:szCs w:val="22"/>
              </w:rPr>
              <w:t>;</w:t>
            </w:r>
          </w:p>
          <w:p w14:paraId="14A1FCB0" w14:textId="77777777" w:rsidR="00805B63" w:rsidRPr="00805B63" w:rsidRDefault="0015649F" w:rsidP="00C40FAD">
            <w:pPr>
              <w:numPr>
                <w:ilvl w:val="4"/>
                <w:numId w:val="4"/>
              </w:numPr>
              <w:jc w:val="both"/>
              <w:rPr>
                <w:rFonts w:ascii="Arial" w:eastAsia="Arial" w:hAnsi="Arial" w:cs="Arial"/>
                <w:color w:val="000000"/>
                <w:sz w:val="22"/>
                <w:szCs w:val="22"/>
              </w:rPr>
            </w:pPr>
            <w:r>
              <w:rPr>
                <w:rFonts w:ascii="Arial" w:hAnsi="Arial" w:cs="Arial"/>
                <w:color w:val="000000"/>
                <w:sz w:val="22"/>
                <w:szCs w:val="22"/>
              </w:rPr>
              <w:t>Prática obstrutiva</w:t>
            </w:r>
            <w:r w:rsidR="00C40FAD">
              <w:rPr>
                <w:rFonts w:ascii="Arial" w:hAnsi="Arial" w:cs="Arial"/>
                <w:color w:val="000000"/>
                <w:sz w:val="22"/>
                <w:szCs w:val="22"/>
              </w:rPr>
              <w:t xml:space="preserve">: </w:t>
            </w:r>
          </w:p>
          <w:p w14:paraId="3CFED55D" w14:textId="15AB9C8B" w:rsidR="0015649F" w:rsidRPr="00C40FAD" w:rsidRDefault="00805B63" w:rsidP="00805B63">
            <w:pPr>
              <w:numPr>
                <w:ilvl w:val="5"/>
                <w:numId w:val="4"/>
              </w:numPr>
              <w:jc w:val="both"/>
              <w:rPr>
                <w:rFonts w:ascii="Arial" w:eastAsia="Arial" w:hAnsi="Arial" w:cs="Arial"/>
                <w:color w:val="000000"/>
                <w:sz w:val="22"/>
                <w:szCs w:val="22"/>
              </w:rPr>
            </w:pPr>
            <w:r>
              <w:rPr>
                <w:rFonts w:ascii="Arial" w:hAnsi="Arial" w:cs="Arial"/>
                <w:color w:val="000000"/>
                <w:sz w:val="22"/>
                <w:szCs w:val="22"/>
              </w:rPr>
              <w:t>D</w:t>
            </w:r>
            <w:r w:rsidR="0015649F" w:rsidRPr="00C40FAD">
              <w:rPr>
                <w:rFonts w:ascii="Arial" w:hAnsi="Arial" w:cs="Arial"/>
                <w:color w:val="000000"/>
                <w:sz w:val="22"/>
                <w:szCs w:val="22"/>
              </w:rPr>
              <w:t>estruir, falsificar, alterar ou ocultar provas em inspeções, ou fazer declarações falsas a auditores, com o objetivo de impedir materialmente uma inspeção ou investigação sobre alegações de práticas ilícitas; ou ameaçar, perseguir ou intimidar qualquer parte interessada para impedi-la de apresentar informações relevantes à investigação ou ao seu prosseguimento;</w:t>
            </w:r>
          </w:p>
          <w:p w14:paraId="0BFB3A10" w14:textId="46743B2F" w:rsidR="0015649F" w:rsidRPr="00B67BD3" w:rsidRDefault="0015649F" w:rsidP="00805B63">
            <w:pPr>
              <w:numPr>
                <w:ilvl w:val="5"/>
                <w:numId w:val="4"/>
              </w:numPr>
              <w:jc w:val="both"/>
              <w:rPr>
                <w:rFonts w:ascii="Arial" w:eastAsia="Arial" w:hAnsi="Arial" w:cs="Arial"/>
                <w:color w:val="000000"/>
                <w:sz w:val="22"/>
                <w:szCs w:val="22"/>
              </w:rPr>
            </w:pPr>
            <w:r>
              <w:rPr>
                <w:rFonts w:ascii="Arial" w:hAnsi="Arial" w:cs="Arial"/>
                <w:color w:val="000000"/>
                <w:sz w:val="22"/>
                <w:szCs w:val="22"/>
              </w:rPr>
              <w:t>Praticar atos cuja intenção seja impedir materialmente o exercício dos direitos de inspeção ou auditoria previstos em lei ou em contrato.</w:t>
            </w:r>
          </w:p>
          <w:p w14:paraId="6558A840" w14:textId="52A15386" w:rsidR="00CD02B9" w:rsidRDefault="0015649F" w:rsidP="00E07052">
            <w:pPr>
              <w:numPr>
                <w:ilvl w:val="3"/>
                <w:numId w:val="4"/>
              </w:numPr>
              <w:jc w:val="both"/>
              <w:rPr>
                <w:rFonts w:ascii="Arial" w:eastAsia="Arial" w:hAnsi="Arial" w:cs="Arial"/>
                <w:color w:val="000000"/>
                <w:sz w:val="22"/>
                <w:szCs w:val="22"/>
              </w:rPr>
            </w:pPr>
            <w:r>
              <w:rPr>
                <w:rFonts w:ascii="Arial"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153B8109" w14:textId="10380A05" w:rsidR="00CD02B9" w:rsidRPr="00DF770D" w:rsidRDefault="007D787A" w:rsidP="00E07052">
            <w:pPr>
              <w:numPr>
                <w:ilvl w:val="3"/>
                <w:numId w:val="4"/>
              </w:numPr>
              <w:jc w:val="both"/>
              <w:rPr>
                <w:rFonts w:ascii="Arial" w:eastAsia="Arial" w:hAnsi="Arial" w:cs="Arial"/>
                <w:color w:val="000000"/>
                <w:sz w:val="22"/>
                <w:szCs w:val="22"/>
              </w:rPr>
            </w:pPr>
            <w:r>
              <w:rPr>
                <w:rFonts w:ascii="Arial"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r w:rsidR="0015649F">
              <w:rPr>
                <w:rFonts w:ascii="Arial" w:hAnsi="Arial" w:cs="Arial"/>
                <w:color w:val="000000"/>
                <w:sz w:val="22"/>
                <w:szCs w:val="22"/>
              </w:rPr>
              <w:t>:</w:t>
            </w:r>
          </w:p>
          <w:p w14:paraId="34083BA9" w14:textId="77777777" w:rsidR="00DF770D" w:rsidRPr="00DF770D" w:rsidRDefault="00DF770D" w:rsidP="00E07052">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rescisão unilateral do contrato pelo Contratante;</w:t>
            </w:r>
          </w:p>
          <w:p w14:paraId="3AE58C33" w14:textId="77777777" w:rsidR="00DF770D" w:rsidRPr="00DF770D" w:rsidRDefault="00DF770D" w:rsidP="00E07052">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o cancelamento ou suspensão de financiamentos, repasses, doações ou aportes vinculados ao contrato, por instituições financiadoras, de fomento ou de controle;</w:t>
            </w:r>
          </w:p>
          <w:p w14:paraId="13405726" w14:textId="77777777" w:rsidR="00DF770D" w:rsidRPr="00DF770D" w:rsidRDefault="00DF770D" w:rsidP="00E07052">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a declaração de inelegibilidade do Contratado, por prazo determinado ou indeterminado, para participar de novas contratações ou financiamentos; </w:t>
            </w:r>
          </w:p>
          <w:p w14:paraId="265BFF62" w14:textId="77777777" w:rsidR="00DF770D" w:rsidRPr="00DF770D" w:rsidRDefault="00DF770D" w:rsidP="00E07052">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cobrança de perdas e danos, inclusive danos potenciais, causados à parte inocente, além da aplicação das multas pactuadas.</w:t>
            </w:r>
          </w:p>
          <w:p w14:paraId="32611D62" w14:textId="77777777" w:rsidR="00DF770D" w:rsidRPr="00DF770D" w:rsidRDefault="00DF770D" w:rsidP="00E07052">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52B0F6B7" w14:textId="77777777" w:rsidR="00DF770D" w:rsidRPr="00DF770D" w:rsidRDefault="00DF770D" w:rsidP="00E07052">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lastRenderedPageBreak/>
              <w:t xml:space="preserve">inspecione suas contas e registros, bem como as contas e registros de seus subcontratados, relacionados com a apresentação da proposta e a execução do contrato; </w:t>
            </w:r>
          </w:p>
          <w:p w14:paraId="69F5BA92" w14:textId="77777777" w:rsidR="00DF770D" w:rsidRPr="00DF770D" w:rsidRDefault="00DF770D" w:rsidP="00E07052">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realizem auditorias sobre tais contas e registros, sempre que exigido por lei, contrato ou regulamento aplicável.</w:t>
            </w:r>
          </w:p>
          <w:p w14:paraId="1C1C689E" w14:textId="1303690E" w:rsidR="00DF770D" w:rsidRDefault="00DF770D" w:rsidP="00E07052">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Comprometem-se em notificar à Controladoria Geral do Estado qualquer irregularidade que tiverem conhecimento acerca da execução do contrato.</w:t>
            </w:r>
          </w:p>
          <w:p w14:paraId="26D1EB52" w14:textId="77777777" w:rsidR="00CD02B9" w:rsidRDefault="00CD02B9">
            <w:pPr>
              <w:jc w:val="both"/>
              <w:rPr>
                <w:rFonts w:ascii="Arial" w:eastAsia="Arial" w:hAnsi="Arial" w:cs="Arial"/>
                <w:sz w:val="22"/>
                <w:szCs w:val="22"/>
              </w:rPr>
            </w:pPr>
          </w:p>
        </w:tc>
      </w:tr>
      <w:tr w:rsidR="00CD02B9" w14:paraId="78939896" w14:textId="77777777">
        <w:tc>
          <w:tcPr>
            <w:tcW w:w="9628" w:type="dxa"/>
            <w:shd w:val="clear" w:color="auto" w:fill="1F497D"/>
          </w:tcPr>
          <w:p w14:paraId="767EC68A"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CD02B9" w14:paraId="56B5C75D" w14:textId="77777777">
        <w:tc>
          <w:tcPr>
            <w:tcW w:w="9628" w:type="dxa"/>
            <w:tcBorders>
              <w:bottom w:val="single" w:sz="4" w:space="0" w:color="000000"/>
            </w:tcBorders>
          </w:tcPr>
          <w:p w14:paraId="5151A774"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4491FBCF" w14:textId="77777777" w:rsidR="00CD02B9" w:rsidRDefault="00AD325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2F7618E7" w14:textId="77777777" w:rsidR="00CD02B9" w:rsidRDefault="00CD02B9">
            <w:pPr>
              <w:jc w:val="both"/>
              <w:rPr>
                <w:rFonts w:ascii="Arial" w:eastAsia="Arial" w:hAnsi="Arial" w:cs="Arial"/>
                <w:sz w:val="22"/>
                <w:szCs w:val="22"/>
              </w:rPr>
            </w:pPr>
          </w:p>
          <w:p w14:paraId="60A6348D" w14:textId="77777777" w:rsidR="00CD02B9" w:rsidRDefault="00AD325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633AEEDF" w14:textId="77777777" w:rsidR="00CD02B9" w:rsidRDefault="00AD3251">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O pagamento, precedido de liquidação da despesa, será realizado no prazo de </w:t>
            </w:r>
            <w:r w:rsidRPr="00D9599C">
              <w:rPr>
                <w:rFonts w:ascii="Arial" w:eastAsia="Arial" w:hAnsi="Arial" w:cs="Arial"/>
                <w:color w:val="FF0000"/>
                <w:sz w:val="22"/>
                <w:szCs w:val="22"/>
              </w:rPr>
              <w:t xml:space="preserve">até 30 (trinta) </w:t>
            </w:r>
            <w:r w:rsidRPr="00C300A3">
              <w:rPr>
                <w:rFonts w:ascii="Arial" w:eastAsia="Arial" w:hAnsi="Arial" w:cs="Arial"/>
                <w:color w:val="FF0000"/>
                <w:sz w:val="22"/>
                <w:szCs w:val="22"/>
              </w:rPr>
              <w:t xml:space="preserve">dias </w:t>
            </w:r>
            <w:r>
              <w:rPr>
                <w:rFonts w:ascii="Arial" w:eastAsia="Arial" w:hAnsi="Arial" w:cs="Arial"/>
                <w:color w:val="000000" w:themeColor="text1"/>
                <w:sz w:val="22"/>
                <w:szCs w:val="22"/>
              </w:rPr>
              <w:t>a partir do recebimento definitivo.</w:t>
            </w:r>
          </w:p>
          <w:p w14:paraId="66EABF32" w14:textId="77777777" w:rsidR="00CD02B9" w:rsidRDefault="00CD02B9">
            <w:pPr>
              <w:ind w:left="646"/>
              <w:jc w:val="both"/>
              <w:rPr>
                <w:rFonts w:ascii="Arial" w:eastAsia="Arial" w:hAnsi="Arial" w:cs="Arial"/>
                <w:sz w:val="22"/>
                <w:szCs w:val="22"/>
                <w:highlight w:val="yellow"/>
              </w:rPr>
            </w:pPr>
          </w:p>
        </w:tc>
      </w:tr>
      <w:tr w:rsidR="00CD02B9" w14:paraId="33B55D9F" w14:textId="77777777">
        <w:tc>
          <w:tcPr>
            <w:tcW w:w="9628" w:type="dxa"/>
            <w:shd w:val="clear" w:color="auto" w:fill="1F497D"/>
          </w:tcPr>
          <w:p w14:paraId="16AE31B3"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CD02B9" w14:paraId="6E777AA5" w14:textId="77777777">
        <w:tc>
          <w:tcPr>
            <w:tcW w:w="9628" w:type="dxa"/>
            <w:tcBorders>
              <w:bottom w:val="single" w:sz="4" w:space="0" w:color="000000"/>
            </w:tcBorders>
          </w:tcPr>
          <w:p w14:paraId="4FD55C13"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473A3166" w14:textId="25DBA99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D65AD0">
              <w:rPr>
                <w:rFonts w:ascii="Arial" w:hAnsi="Arial" w:cs="Arial"/>
                <w:color w:val="000000"/>
                <w:sz w:val="22"/>
                <w:szCs w:val="22"/>
              </w:rPr>
              <w:t>O fornecedor será selecionado por meio de processo de licitação na modalidade pregão sob forma eletrônica com adoção do critério de julgamento de menor preço</w:t>
            </w:r>
            <w:r>
              <w:rPr>
                <w:rFonts w:ascii="Arial" w:eastAsia="Arial" w:hAnsi="Arial" w:cs="Arial"/>
                <w:color w:val="000000"/>
                <w:sz w:val="22"/>
                <w:szCs w:val="22"/>
              </w:rPr>
              <w:t>.</w:t>
            </w:r>
          </w:p>
          <w:p w14:paraId="1E85F07F" w14:textId="77777777" w:rsidR="00CD02B9" w:rsidRDefault="00CD02B9">
            <w:pPr>
              <w:jc w:val="both"/>
              <w:rPr>
                <w:rFonts w:ascii="Arial" w:eastAsia="Arial" w:hAnsi="Arial" w:cs="Arial"/>
                <w:sz w:val="22"/>
                <w:szCs w:val="22"/>
              </w:rPr>
            </w:pPr>
          </w:p>
          <w:p w14:paraId="1367F4D5"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162847CE"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225754B2" w14:textId="77777777" w:rsidR="00CD02B9" w:rsidRDefault="00AD3251">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0B59069C"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715F4F42" w14:textId="77777777" w:rsidR="00CD02B9" w:rsidRDefault="00CD02B9">
            <w:pPr>
              <w:ind w:left="597"/>
              <w:jc w:val="both"/>
              <w:rPr>
                <w:rFonts w:ascii="Arial" w:eastAsia="Arial" w:hAnsi="Arial" w:cs="Arial"/>
                <w:color w:val="000000"/>
                <w:sz w:val="22"/>
                <w:szCs w:val="22"/>
              </w:rPr>
            </w:pPr>
          </w:p>
          <w:p w14:paraId="707086D8"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27F1EDA7" w14:textId="18468CCE"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7275EA">
              <w:rPr>
                <w:rFonts w:ascii="Arial" w:hAnsi="Arial" w:cs="Arial"/>
                <w:color w:val="000000"/>
                <w:sz w:val="22"/>
                <w:szCs w:val="22"/>
              </w:rPr>
              <w:t>É inaplicável o tratamento diferenciado às microempresas (ME) e empresas de pequeno porte (EPP) para o item ou lote cujo valor estimado for superior a R$ 4.800.000,00 (quatro milhões e oitocentos mil reais) (art. 4º, § 1º, I, da Lei n.º 14.133/2021).</w:t>
            </w:r>
          </w:p>
          <w:p w14:paraId="0736E9C7" w14:textId="77777777" w:rsidR="00CD02B9" w:rsidRDefault="00CD02B9">
            <w:pPr>
              <w:ind w:left="30"/>
              <w:jc w:val="both"/>
              <w:rPr>
                <w:rFonts w:ascii="Arial" w:eastAsia="Arial" w:hAnsi="Arial" w:cs="Arial"/>
                <w:sz w:val="22"/>
                <w:szCs w:val="22"/>
              </w:rPr>
            </w:pPr>
          </w:p>
          <w:p w14:paraId="60B31D0E"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526E90E7" w14:textId="77777777" w:rsidR="00CD02B9" w:rsidRDefault="00CD02B9">
            <w:pPr>
              <w:jc w:val="both"/>
              <w:rPr>
                <w:rFonts w:ascii="Arial" w:eastAsia="Arial" w:hAnsi="Arial" w:cs="Arial"/>
                <w:b/>
                <w:sz w:val="22"/>
                <w:szCs w:val="22"/>
              </w:rPr>
            </w:pPr>
          </w:p>
          <w:p w14:paraId="53E8A457" w14:textId="6BA941F7" w:rsidR="00CD02B9" w:rsidRDefault="00AD3251" w:rsidP="006759A2">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sidR="00B05378" w:rsidRPr="00B05378">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Pr>
                <w:rFonts w:ascii="Arial" w:hAnsi="Arial" w:cs="Arial"/>
                <w:sz w:val="22"/>
                <w:szCs w:val="22"/>
              </w:rPr>
              <w:t xml:space="preserve">; </w:t>
            </w:r>
          </w:p>
          <w:p w14:paraId="1EF58815" w14:textId="77777777" w:rsidR="00CD02B9" w:rsidRDefault="00CD02B9">
            <w:pPr>
              <w:ind w:firstLine="172"/>
              <w:jc w:val="both"/>
              <w:rPr>
                <w:rFonts w:ascii="Arial" w:eastAsia="Arial" w:hAnsi="Arial" w:cs="Arial"/>
                <w:b/>
                <w:sz w:val="22"/>
                <w:szCs w:val="22"/>
              </w:rPr>
            </w:pPr>
          </w:p>
          <w:p w14:paraId="4C724560"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Licitação exclusiva</w:t>
            </w:r>
          </w:p>
          <w:p w14:paraId="56DC531C" w14:textId="77777777" w:rsidR="00CD02B9" w:rsidRDefault="00CD02B9">
            <w:pPr>
              <w:jc w:val="both"/>
              <w:rPr>
                <w:rFonts w:ascii="Arial" w:eastAsia="Arial" w:hAnsi="Arial" w:cs="Arial"/>
                <w:b/>
                <w:color w:val="00B050"/>
                <w:sz w:val="22"/>
                <w:szCs w:val="22"/>
                <w:u w:val="single"/>
              </w:rPr>
            </w:pPr>
          </w:p>
          <w:p w14:paraId="5D6D2DD7"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Não se aplica a licitação exclusiva para microempresas e empresas de pequeno porte (art. 48, I, da Lei Complementar), uma vez que</w:t>
            </w:r>
            <w:r>
              <w:rPr>
                <w:rFonts w:ascii="Arial" w:eastAsia="Arial" w:hAnsi="Arial" w:cs="Arial"/>
                <w:b/>
                <w:sz w:val="22"/>
                <w:szCs w:val="22"/>
              </w:rPr>
              <w:t xml:space="preserve"> </w:t>
            </w:r>
            <w:r>
              <w:rPr>
                <w:rFonts w:ascii="Arial" w:eastAsia="Arial" w:hAnsi="Arial" w:cs="Arial"/>
                <w:sz w:val="22"/>
                <w:szCs w:val="22"/>
              </w:rPr>
              <w:t xml:space="preserve">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imediata da contratação direta por dispensa </w:t>
            </w:r>
            <w:r>
              <w:rPr>
                <w:rFonts w:ascii="Arial" w:eastAsia="Arial" w:hAnsi="Arial" w:cs="Arial"/>
                <w:sz w:val="22"/>
                <w:szCs w:val="22"/>
              </w:rPr>
              <w:lastRenderedPageBreak/>
              <w:t>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p>
          <w:p w14:paraId="408474AF" w14:textId="77777777" w:rsidR="00CD02B9" w:rsidRDefault="00CD02B9">
            <w:pPr>
              <w:ind w:left="455"/>
              <w:jc w:val="both"/>
              <w:rPr>
                <w:rFonts w:ascii="Arial" w:eastAsia="Arial" w:hAnsi="Arial" w:cs="Arial"/>
                <w:b/>
                <w:color w:val="000000"/>
                <w:sz w:val="22"/>
                <w:szCs w:val="22"/>
              </w:rPr>
            </w:pPr>
          </w:p>
          <w:p w14:paraId="347D46C6"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4510F4AB" w14:textId="77777777" w:rsidR="00CD02B9" w:rsidRDefault="00AD3251" w:rsidP="006759A2">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36871CB0" w14:textId="16AC7D9D" w:rsidR="00CD02B9" w:rsidRDefault="00AD3251" w:rsidP="006759A2">
            <w:pPr>
              <w:numPr>
                <w:ilvl w:val="3"/>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p>
          <w:p w14:paraId="725BA335" w14:textId="77777777" w:rsidR="00E568F4" w:rsidRDefault="00E568F4" w:rsidP="00E568F4">
            <w:pPr>
              <w:ind w:left="1728"/>
              <w:jc w:val="both"/>
              <w:rPr>
                <w:rFonts w:ascii="Arial" w:eastAsia="Arial" w:hAnsi="Arial" w:cs="Arial"/>
                <w:color w:val="000000" w:themeColor="text1"/>
                <w:sz w:val="22"/>
                <w:szCs w:val="22"/>
              </w:rPr>
            </w:pPr>
          </w:p>
          <w:p w14:paraId="5B819E8D" w14:textId="0F231C24" w:rsidR="00E568F4" w:rsidRPr="00E568F4" w:rsidRDefault="00E568F4" w:rsidP="006759A2">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t>Participação de Cooperativa</w:t>
            </w:r>
          </w:p>
          <w:p w14:paraId="50FB51F7" w14:textId="758E548D" w:rsidR="00E568F4" w:rsidRPr="00E568F4" w:rsidRDefault="00E568F4" w:rsidP="006759A2">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 xml:space="preserve">Não será admitida a participação de cooperativas. Justifica-se a vedação </w:t>
            </w:r>
            <w:r w:rsidR="00583E33">
              <w:rPr>
                <w:rFonts w:ascii="Arial" w:hAnsi="Arial" w:cs="Arial"/>
                <w:color w:val="00B050"/>
                <w:sz w:val="22"/>
                <w:szCs w:val="22"/>
              </w:rPr>
              <w:t>[preencher</w:t>
            </w:r>
            <w:r>
              <w:rPr>
                <w:rFonts w:ascii="Arial" w:hAnsi="Arial" w:cs="Arial"/>
                <w:color w:val="00B050"/>
                <w:sz w:val="22"/>
                <w:szCs w:val="22"/>
              </w:rPr>
              <w:t xml:space="preserve"> a justificativa pela vedação]</w:t>
            </w:r>
          </w:p>
          <w:p w14:paraId="14F92F3D" w14:textId="36960683" w:rsidR="00583E33" w:rsidRDefault="00E568F4" w:rsidP="00583E33">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7CFA1F8D" w14:textId="77777777" w:rsidR="00E568F4" w:rsidRPr="00E568F4" w:rsidRDefault="00E568F4" w:rsidP="006759A2">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Será admitida a participação de sociedades cooperativas regularmente constituídas, na forma da legislação aplicável, desde que o objeto social seja compatível com o objeto da contratação e que sejam observadas as disposições da Lei Federal nº 12.690, de 19 de julho de 2012, da Lei Federal nº 14.133, de 1º de abril de 2021, e da legislação cooperativista pertinente.</w:t>
            </w:r>
          </w:p>
          <w:p w14:paraId="72BF8F21" w14:textId="302357A1" w:rsidR="00E568F4" w:rsidRPr="00E568F4" w:rsidRDefault="00E568F4" w:rsidP="006759A2">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39E2EAD0" w14:textId="2EB8CA3D" w:rsidR="00E568F4" w:rsidRPr="00E568F4" w:rsidRDefault="00E568F4" w:rsidP="006759A2">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12E14F85" w14:textId="77777777" w:rsidR="00E568F4" w:rsidRPr="00E568F4" w:rsidRDefault="00E568F4" w:rsidP="006759A2">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68B46ABE" w14:textId="5669133F" w:rsidR="00E568F4" w:rsidRPr="00E568F4" w:rsidRDefault="00E568F4" w:rsidP="006759A2">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cooperativa deverá possuir estrutura organizacional, operacional e administrativa compatível com a execução do objeto, demonstrando capacidade técnica e operacional nos mesmos termos exigidos dos demais licitantes;</w:t>
            </w:r>
            <w:r w:rsidR="00F71F3E">
              <w:rPr>
                <w:rFonts w:ascii="Arial" w:eastAsia="Times New Roman" w:hAnsi="Arial" w:cs="Arial"/>
                <w:color w:val="00B050"/>
                <w:sz w:val="22"/>
                <w:szCs w:val="22"/>
              </w:rPr>
              <w:t xml:space="preserve"> e</w:t>
            </w:r>
          </w:p>
          <w:p w14:paraId="3D47673A" w14:textId="24025237" w:rsidR="00E568F4" w:rsidRPr="00E568F4" w:rsidRDefault="00E568F4" w:rsidP="006759A2">
            <w:pPr>
              <w:numPr>
                <w:ilvl w:val="3"/>
                <w:numId w:val="4"/>
              </w:numPr>
              <w:jc w:val="both"/>
              <w:textAlignment w:val="baseline"/>
              <w:rPr>
                <w:rFonts w:ascii="Arial" w:eastAsia="Arial" w:hAnsi="Arial" w:cs="Arial"/>
                <w:b/>
                <w:bCs/>
                <w:color w:val="000000" w:themeColor="text1"/>
                <w:sz w:val="22"/>
                <w:szCs w:val="22"/>
                <w:u w:val="single"/>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p>
          <w:p w14:paraId="78645A3C" w14:textId="77777777" w:rsidR="00CD02B9" w:rsidRDefault="00CD02B9">
            <w:pPr>
              <w:jc w:val="both"/>
              <w:rPr>
                <w:rFonts w:ascii="Arial" w:eastAsia="Arial" w:hAnsi="Arial" w:cs="Arial"/>
                <w:color w:val="000000" w:themeColor="text1"/>
                <w:sz w:val="22"/>
                <w:szCs w:val="22"/>
              </w:rPr>
            </w:pPr>
          </w:p>
          <w:p w14:paraId="3CE6A8E2"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77E9ADF4"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5AC37142"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16DCE87D"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Marca e modelo</w:t>
            </w:r>
          </w:p>
          <w:p w14:paraId="33CFD263"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Fabricante</w:t>
            </w:r>
          </w:p>
          <w:p w14:paraId="46C6E4AD"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Quantidade;</w:t>
            </w:r>
          </w:p>
          <w:p w14:paraId="573F89FA"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Preço unitário;</w:t>
            </w:r>
          </w:p>
          <w:p w14:paraId="3B9D2073" w14:textId="77777777" w:rsidR="00CD02B9" w:rsidRDefault="00AD3251" w:rsidP="006759A2">
            <w:pPr>
              <w:numPr>
                <w:ilvl w:val="3"/>
                <w:numId w:val="4"/>
              </w:numPr>
              <w:jc w:val="both"/>
              <w:rPr>
                <w:rFonts w:ascii="Arial" w:eastAsia="Arial" w:hAnsi="Arial" w:cs="Arial"/>
                <w:sz w:val="22"/>
                <w:szCs w:val="22"/>
              </w:rPr>
            </w:pPr>
            <w:r>
              <w:rPr>
                <w:rFonts w:ascii="Arial" w:hAnsi="Arial" w:cs="Arial"/>
                <w:sz w:val="22"/>
                <w:szCs w:val="22"/>
              </w:rPr>
              <w:t>País de origem do produto;</w:t>
            </w:r>
          </w:p>
          <w:p w14:paraId="15F2B372" w14:textId="6DEE986E" w:rsidR="00CD02B9" w:rsidRDefault="00AD3251" w:rsidP="006759A2">
            <w:pPr>
              <w:numPr>
                <w:ilvl w:val="3"/>
                <w:numId w:val="4"/>
              </w:numPr>
              <w:jc w:val="both"/>
              <w:rPr>
                <w:rFonts w:ascii="Arial" w:eastAsia="Arial" w:hAnsi="Arial" w:cs="Arial"/>
                <w:sz w:val="22"/>
                <w:szCs w:val="22"/>
              </w:rPr>
            </w:pPr>
            <w:r>
              <w:rPr>
                <w:rFonts w:ascii="Arial" w:eastAsia="Arial" w:hAnsi="Arial" w:cs="Arial"/>
                <w:sz w:val="22"/>
                <w:szCs w:val="22"/>
              </w:rPr>
              <w:t xml:space="preserve">Na apreciação das propostas poderão ser solicitadas informações complementares e prospectos, a fim de obter mais informações sobre o </w:t>
            </w:r>
            <w:r>
              <w:rPr>
                <w:rFonts w:ascii="Arial" w:eastAsia="Arial" w:hAnsi="Arial" w:cs="Arial"/>
                <w:sz w:val="22"/>
                <w:szCs w:val="22"/>
              </w:rPr>
              <w:lastRenderedPageBreak/>
              <w:t>produto, o que deverá ser providenciado no prazo estabelecido pela Gerência solicitante, sob pena de desclassificação;</w:t>
            </w:r>
            <w:r w:rsidR="00CB7DEE">
              <w:rPr>
                <w:rFonts w:ascii="Arial" w:eastAsia="Arial" w:hAnsi="Arial" w:cs="Arial"/>
                <w:sz w:val="22"/>
                <w:szCs w:val="22"/>
              </w:rPr>
              <w:t xml:space="preserve"> e</w:t>
            </w:r>
          </w:p>
          <w:p w14:paraId="1ADAE3D3" w14:textId="2FBF2F0C" w:rsidR="00CD02B9" w:rsidRDefault="00AD3251" w:rsidP="006759A2">
            <w:pPr>
              <w:numPr>
                <w:ilvl w:val="3"/>
                <w:numId w:val="4"/>
              </w:numPr>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r w:rsidR="00CB7DEE">
              <w:rPr>
                <w:rFonts w:ascii="Arial" w:eastAsia="SimSun" w:hAnsi="Arial" w:cs="Arial"/>
                <w:sz w:val="22"/>
                <w:szCs w:val="22"/>
              </w:rPr>
              <w:t>.</w:t>
            </w:r>
          </w:p>
          <w:p w14:paraId="5A62CD19" w14:textId="77777777" w:rsidR="00CD02B9" w:rsidRDefault="00CD02B9">
            <w:pPr>
              <w:jc w:val="both"/>
              <w:rPr>
                <w:rFonts w:ascii="Arial" w:hAnsi="Arial" w:cs="Arial"/>
                <w:sz w:val="22"/>
                <w:szCs w:val="22"/>
              </w:rPr>
            </w:pPr>
          </w:p>
          <w:p w14:paraId="1B6321CF"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4514C0FD"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483C8BFE" w14:textId="77777777" w:rsidR="00CD02B9" w:rsidRDefault="00CD02B9">
            <w:pPr>
              <w:jc w:val="both"/>
              <w:rPr>
                <w:rFonts w:ascii="Arial" w:eastAsia="Arial" w:hAnsi="Arial" w:cs="Arial"/>
                <w:color w:val="00B050"/>
                <w:sz w:val="22"/>
                <w:szCs w:val="22"/>
              </w:rPr>
            </w:pPr>
          </w:p>
          <w:p w14:paraId="55D36032" w14:textId="77777777" w:rsidR="00CD02B9" w:rsidRDefault="00AD3251" w:rsidP="006759A2">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291E3E99"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085444A8" w14:textId="77777777" w:rsidR="00CD02B9" w:rsidRDefault="00CD02B9">
            <w:pPr>
              <w:jc w:val="both"/>
              <w:rPr>
                <w:rFonts w:ascii="Arial" w:eastAsia="Arial" w:hAnsi="Arial" w:cs="Arial"/>
                <w:sz w:val="22"/>
                <w:szCs w:val="22"/>
              </w:rPr>
            </w:pPr>
          </w:p>
          <w:p w14:paraId="23DAA90A"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Habilitação jurídica</w:t>
            </w:r>
          </w:p>
          <w:p w14:paraId="1693AD77" w14:textId="77777777" w:rsidR="00CD02B9" w:rsidRDefault="00CD02B9">
            <w:pPr>
              <w:jc w:val="both"/>
              <w:rPr>
                <w:rFonts w:ascii="Arial" w:eastAsia="Arial" w:hAnsi="Arial" w:cs="Arial"/>
                <w:b/>
                <w:sz w:val="22"/>
                <w:szCs w:val="22"/>
              </w:rPr>
            </w:pPr>
          </w:p>
          <w:p w14:paraId="25141B75" w14:textId="77777777" w:rsid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Pessoa física: cédula de identidade (RG) ou documento equivalente que, por força de lei, tenha validade para fins de identificação em todo o território nacional;</w:t>
            </w:r>
          </w:p>
          <w:p w14:paraId="0F6E2BF4" w14:textId="77777777" w:rsid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1098D7F5" w14:textId="77777777" w:rsid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10"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hyperlink r:id="rId11" w:history="1">
              <w:r>
                <w:rPr>
                  <w:rStyle w:val="Hyperlink"/>
                  <w:rFonts w:ascii="Arial" w:hAnsi="Arial" w:cs="Arial"/>
                  <w:color w:val="000000"/>
                  <w:sz w:val="22"/>
                  <w:szCs w:val="22"/>
                  <w:u w:val="none"/>
                </w:rPr>
                <w:t> </w:t>
              </w:r>
            </w:hyperlink>
          </w:p>
          <w:p w14:paraId="52A17AD7" w14:textId="77777777" w:rsid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F263B9" w14:textId="77777777" w:rsid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C749A1F" w14:textId="7FD0CF8D" w:rsidR="00033774" w:rsidRPr="00CB7DEE" w:rsidRDefault="00CB7DEE"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sidRPr="00CB7DEE">
              <w:rPr>
                <w:rFonts w:ascii="Arial" w:hAnsi="Arial" w:cs="Arial"/>
                <w:color w:val="000000"/>
                <w:sz w:val="22"/>
                <w:szCs w:val="22"/>
              </w:rPr>
              <w:t>Sociedade simples: inscrição do ato constitutivo no Registro Civil de Pessoas Jurídicas do local de sua sede, acompanhada de documento comprobatório de seus administradores</w:t>
            </w:r>
            <w:r w:rsidR="00033774" w:rsidRPr="00CB7DEE">
              <w:rPr>
                <w:rFonts w:ascii="Arial" w:hAnsi="Arial" w:cs="Arial"/>
                <w:color w:val="000000"/>
                <w:sz w:val="22"/>
                <w:szCs w:val="22"/>
              </w:rPr>
              <w:t>;</w:t>
            </w:r>
          </w:p>
          <w:p w14:paraId="304964AA" w14:textId="77777777" w:rsidR="00033774" w:rsidRDefault="00033774"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AA79997" w14:textId="77777777" w:rsidR="00033774" w:rsidRDefault="00033774"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ABBE270" w14:textId="77777777" w:rsidR="00033774" w:rsidRDefault="00033774"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74EABF72" w14:textId="0745E657" w:rsidR="00033774" w:rsidRDefault="00033774" w:rsidP="006759A2">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Produtor Rural: matrícula no Cadastro Específico do INSS – CEI, que comprove a qualificação como produtor rural pessoa física, nos termos da </w:t>
            </w:r>
            <w:r>
              <w:rPr>
                <w:rFonts w:ascii="Arial" w:hAnsi="Arial" w:cs="Arial"/>
                <w:color w:val="000000"/>
                <w:sz w:val="22"/>
                <w:szCs w:val="22"/>
              </w:rPr>
              <w:lastRenderedPageBreak/>
              <w:t>Instrução Normativa RFB n. 971, de 13 de novembro de 2009 (</w:t>
            </w:r>
            <w:proofErr w:type="spellStart"/>
            <w:r>
              <w:rPr>
                <w:rFonts w:ascii="Arial" w:hAnsi="Arial" w:cs="Arial"/>
                <w:color w:val="000000"/>
                <w:sz w:val="22"/>
                <w:szCs w:val="22"/>
              </w:rPr>
              <w:t>arts</w:t>
            </w:r>
            <w:proofErr w:type="spellEnd"/>
            <w:r>
              <w:rPr>
                <w:rFonts w:ascii="Arial" w:hAnsi="Arial" w:cs="Arial"/>
                <w:color w:val="000000"/>
                <w:sz w:val="22"/>
                <w:szCs w:val="22"/>
              </w:rPr>
              <w:t>. 17 a 19 e 165);</w:t>
            </w:r>
          </w:p>
          <w:p w14:paraId="4BBAEAD2" w14:textId="77777777" w:rsidR="00CD02B9" w:rsidRDefault="00AD3251" w:rsidP="006759A2">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p>
          <w:p w14:paraId="5CCF479D" w14:textId="77777777" w:rsidR="00CD02B9" w:rsidRDefault="00CD02B9">
            <w:pPr>
              <w:jc w:val="both"/>
              <w:rPr>
                <w:rFonts w:ascii="Arial" w:eastAsia="Arial" w:hAnsi="Arial" w:cs="Arial"/>
                <w:sz w:val="22"/>
                <w:szCs w:val="22"/>
              </w:rPr>
            </w:pPr>
          </w:p>
          <w:p w14:paraId="16FB3D43"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3F69E40B" w14:textId="77777777" w:rsidR="00CD02B9" w:rsidRDefault="00CD02B9">
            <w:pPr>
              <w:jc w:val="both"/>
              <w:rPr>
                <w:rFonts w:ascii="Arial" w:eastAsia="Arial" w:hAnsi="Arial" w:cs="Arial"/>
                <w:b/>
                <w:sz w:val="22"/>
                <w:szCs w:val="22"/>
              </w:rPr>
            </w:pPr>
          </w:p>
          <w:p w14:paraId="5C5E5662" w14:textId="4CDD58B3" w:rsidR="00CD02B9" w:rsidRPr="00466E6C" w:rsidRDefault="00033774" w:rsidP="006759A2">
            <w:pPr>
              <w:numPr>
                <w:ilvl w:val="3"/>
                <w:numId w:val="4"/>
              </w:numPr>
              <w:jc w:val="both"/>
              <w:rPr>
                <w:rFonts w:ascii="Arial" w:eastAsia="Arial" w:hAnsi="Arial" w:cs="Arial"/>
                <w:color w:val="FF0000"/>
                <w:sz w:val="22"/>
                <w:szCs w:val="22"/>
              </w:rPr>
            </w:pPr>
            <w:r>
              <w:rPr>
                <w:rFonts w:ascii="Arial" w:hAnsi="Arial" w:cs="Arial"/>
                <w:color w:val="FF0000"/>
                <w:sz w:val="22"/>
                <w:szCs w:val="22"/>
              </w:rPr>
              <w:t>Prova de inscrição no Cadastro Nacional de Pessoas Jurídicas (CNPJ) ou no Cadastro de Pessoas Físicas (CPF), conforme o caso</w:t>
            </w:r>
            <w:r w:rsidR="00AD3251" w:rsidRPr="00466E6C">
              <w:rPr>
                <w:rFonts w:ascii="Arial" w:eastAsia="Arial" w:hAnsi="Arial" w:cs="Arial"/>
                <w:color w:val="FF0000"/>
                <w:sz w:val="22"/>
                <w:szCs w:val="22"/>
              </w:rPr>
              <w:t>;</w:t>
            </w:r>
          </w:p>
          <w:p w14:paraId="4F3ACA84"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Federal, relativa aos tributos federais, dívida ativa e seguridade social/INSS;</w:t>
            </w:r>
          </w:p>
          <w:p w14:paraId="1D77FCAD"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p>
          <w:p w14:paraId="1F2540B5"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p>
          <w:p w14:paraId="73301AA5"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Municipal ou Distrital do domicílio ou sede da licitante, ou outra equivalente, na forma da lei;</w:t>
            </w:r>
          </w:p>
          <w:p w14:paraId="177B234E"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relativa ao Fundo de Garantia por tempo de Serviço (FGTS), emitida pela Caixa Econômica Federal;</w:t>
            </w:r>
          </w:p>
          <w:p w14:paraId="6A062872"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p>
          <w:p w14:paraId="094A97B3" w14:textId="77777777" w:rsidR="00033774" w:rsidRPr="00033774" w:rsidRDefault="00033774" w:rsidP="006759A2">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Declaração de observância ao cumprimento do disposto no inciso XXXIII do art. 7º da Constituição Federal;</w:t>
            </w:r>
          </w:p>
          <w:p w14:paraId="32A10F59" w14:textId="2BAB8028" w:rsidR="00CD02B9" w:rsidRPr="00033774" w:rsidRDefault="00033774" w:rsidP="006759A2">
            <w:pPr>
              <w:numPr>
                <w:ilvl w:val="3"/>
                <w:numId w:val="4"/>
              </w:numPr>
              <w:jc w:val="both"/>
              <w:textAlignment w:val="baseline"/>
              <w:rPr>
                <w:rFonts w:ascii="Arial" w:eastAsia="Arial" w:hAnsi="Arial" w:cs="Arial"/>
                <w:color w:val="FF0000"/>
                <w:sz w:val="22"/>
                <w:szCs w:val="22"/>
              </w:rPr>
            </w:pPr>
            <w:r w:rsidRPr="00033774">
              <w:rPr>
                <w:rFonts w:ascii="Arial" w:eastAsia="Times New Roman" w:hAnsi="Arial" w:cs="Arial"/>
                <w:color w:val="FF0000"/>
                <w:sz w:val="22"/>
                <w:szCs w:val="22"/>
              </w:rPr>
              <w:t>Declaração de cumprimento das exigências de reserva de cargos para pessoa com deficiência e para reabilitado da Previdência Social, previstas em lei e em outras normas específicas.</w:t>
            </w:r>
          </w:p>
          <w:p w14:paraId="67D69322" w14:textId="77777777" w:rsidR="00CD02B9" w:rsidRDefault="00CD02B9">
            <w:pPr>
              <w:jc w:val="both"/>
              <w:rPr>
                <w:rFonts w:ascii="Arial" w:eastAsia="Arial" w:hAnsi="Arial" w:cs="Arial"/>
                <w:sz w:val="22"/>
                <w:szCs w:val="22"/>
              </w:rPr>
            </w:pPr>
          </w:p>
          <w:p w14:paraId="2DD77C55" w14:textId="77777777" w:rsidR="00CD02B9" w:rsidRDefault="00AD3251">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3EC9A1D2" w14:textId="062B4E30" w:rsidR="00CD02B9" w:rsidRPr="00033774" w:rsidRDefault="00033774" w:rsidP="006759A2">
            <w:pPr>
              <w:numPr>
                <w:ilvl w:val="3"/>
                <w:numId w:val="4"/>
              </w:numPr>
              <w:jc w:val="both"/>
              <w:rPr>
                <w:rFonts w:ascii="Arial" w:eastAsia="Arial" w:hAnsi="Arial" w:cs="Arial"/>
                <w:sz w:val="22"/>
                <w:szCs w:val="22"/>
              </w:rPr>
            </w:pPr>
            <w:r w:rsidRPr="00033774">
              <w:rPr>
                <w:rFonts w:ascii="Arial" w:hAnsi="Arial" w:cs="Arial"/>
                <w:sz w:val="22"/>
                <w:szCs w:val="22"/>
              </w:rPr>
              <w:t>Certidão negativa de insolvência civil expedida pelo distribuidor do domicílio ou sede do licitante, caso se trate de pessoa física, quando admitida sua participação na licitação, ou de sociedade simples</w:t>
            </w:r>
            <w:r w:rsidR="00AD3251" w:rsidRPr="00033774">
              <w:rPr>
                <w:rFonts w:ascii="Arial" w:eastAsia="Arial" w:hAnsi="Arial" w:cs="Arial"/>
                <w:sz w:val="22"/>
                <w:szCs w:val="22"/>
              </w:rPr>
              <w:t>;</w:t>
            </w:r>
          </w:p>
          <w:p w14:paraId="5851C011" w14:textId="430FA8BE" w:rsidR="00CD02B9" w:rsidRPr="00033774" w:rsidRDefault="00033774" w:rsidP="006759A2">
            <w:pPr>
              <w:numPr>
                <w:ilvl w:val="3"/>
                <w:numId w:val="4"/>
              </w:numPr>
              <w:jc w:val="both"/>
              <w:rPr>
                <w:rFonts w:ascii="Arial" w:eastAsia="Arial" w:hAnsi="Arial" w:cs="Arial"/>
                <w:sz w:val="22"/>
                <w:szCs w:val="22"/>
              </w:rPr>
            </w:pPr>
            <w:r w:rsidRPr="00033774">
              <w:rPr>
                <w:rFonts w:ascii="Arial" w:hAnsi="Arial" w:cs="Arial"/>
                <w:sz w:val="22"/>
                <w:szCs w:val="22"/>
              </w:rPr>
              <w:t xml:space="preserve">Certidão negativa de falência expedida pelo distribuidor da sede do fornecedor (art. 69, </w:t>
            </w:r>
            <w:r w:rsidRPr="00033774">
              <w:rPr>
                <w:rFonts w:ascii="Arial" w:hAnsi="Arial" w:cs="Arial"/>
                <w:i/>
                <w:iCs/>
                <w:sz w:val="22"/>
                <w:szCs w:val="22"/>
              </w:rPr>
              <w:t>caput</w:t>
            </w:r>
            <w:r w:rsidRPr="00033774">
              <w:rPr>
                <w:rFonts w:ascii="Arial" w:hAnsi="Arial" w:cs="Arial"/>
                <w:sz w:val="22"/>
                <w:szCs w:val="22"/>
              </w:rPr>
              <w:t>, II, da Lei n.º 14.133/2021</w:t>
            </w:r>
            <w:r w:rsidR="00AD3251" w:rsidRPr="00033774">
              <w:rPr>
                <w:rFonts w:ascii="Arial" w:eastAsia="Arial" w:hAnsi="Arial" w:cs="Arial"/>
                <w:sz w:val="22"/>
                <w:szCs w:val="22"/>
              </w:rPr>
              <w:t>);</w:t>
            </w:r>
          </w:p>
          <w:p w14:paraId="534230A7" w14:textId="77777777" w:rsidR="00CD02B9" w:rsidRDefault="00CD02B9">
            <w:pPr>
              <w:ind w:left="451"/>
              <w:jc w:val="both"/>
              <w:rPr>
                <w:rFonts w:ascii="Arial" w:eastAsia="Arial" w:hAnsi="Arial" w:cs="Arial"/>
                <w:color w:val="000000"/>
                <w:sz w:val="22"/>
                <w:szCs w:val="22"/>
              </w:rPr>
            </w:pPr>
          </w:p>
          <w:p w14:paraId="2D5166C3" w14:textId="5856CB05" w:rsidR="00CD02B9" w:rsidRDefault="00AD3251">
            <w:pPr>
              <w:ind w:firstLine="30"/>
              <w:jc w:val="both"/>
              <w:rPr>
                <w:rFonts w:ascii="Arial" w:eastAsia="Arial" w:hAnsi="Arial" w:cs="Arial"/>
                <w:b/>
                <w:sz w:val="22"/>
                <w:szCs w:val="22"/>
              </w:rPr>
            </w:pPr>
            <w:r>
              <w:rPr>
                <w:rFonts w:ascii="Arial" w:eastAsia="Arial" w:hAnsi="Arial" w:cs="Arial"/>
                <w:b/>
                <w:sz w:val="22"/>
                <w:szCs w:val="22"/>
              </w:rPr>
              <w:t>- Qualificação técnica</w:t>
            </w:r>
          </w:p>
          <w:p w14:paraId="14B76373" w14:textId="77777777" w:rsidR="00F7219B" w:rsidRDefault="00F7219B">
            <w:pPr>
              <w:ind w:firstLine="30"/>
              <w:jc w:val="both"/>
              <w:rPr>
                <w:rFonts w:ascii="Arial" w:eastAsia="Arial" w:hAnsi="Arial" w:cs="Arial"/>
                <w:b/>
                <w:sz w:val="22"/>
                <w:szCs w:val="22"/>
              </w:rPr>
            </w:pPr>
          </w:p>
          <w:p w14:paraId="26E0167E" w14:textId="2EAD23ED"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É fundamental que a Administração observe que </w:t>
            </w:r>
            <w:r>
              <w:rPr>
                <w:rFonts w:ascii="Arial" w:hAnsi="Arial" w:cs="Arial"/>
                <w:b/>
                <w:bCs/>
                <w:color w:val="000000"/>
                <w:sz w:val="22"/>
                <w:szCs w:val="22"/>
                <w:shd w:val="clear" w:color="auto" w:fill="FFFF00"/>
              </w:rPr>
              <w:t xml:space="preserve">exigências demasiadas poderão prejudicar a competitividade da licitação e ofender ao disposto no </w:t>
            </w:r>
            <w:hyperlink r:id="rId12" w:history="1">
              <w:r>
                <w:rPr>
                  <w:rStyle w:val="Hyperlink"/>
                  <w:rFonts w:ascii="Arial" w:hAnsi="Arial" w:cs="Arial"/>
                  <w:b/>
                  <w:bCs/>
                  <w:color w:val="000000"/>
                  <w:sz w:val="22"/>
                  <w:szCs w:val="22"/>
                  <w:shd w:val="clear" w:color="auto" w:fill="FFFF00"/>
                </w:rPr>
                <w:t>art. 37, XXI, da Constituição Federal</w:t>
              </w:r>
            </w:hyperlink>
            <w:r>
              <w:rPr>
                <w:rFonts w:ascii="Arial" w:hAnsi="Arial" w:cs="Arial"/>
                <w:color w:val="000000"/>
                <w:sz w:val="22"/>
                <w:szCs w:val="22"/>
                <w:shd w:val="clear" w:color="auto" w:fill="FFFF00"/>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sentido, </w:t>
            </w:r>
            <w:r>
              <w:rPr>
                <w:rFonts w:ascii="Arial" w:hAnsi="Arial" w:cs="Arial"/>
                <w:b/>
                <w:bCs/>
                <w:color w:val="000000"/>
                <w:sz w:val="22"/>
                <w:szCs w:val="22"/>
                <w:shd w:val="clear" w:color="auto" w:fill="FFFF00"/>
              </w:rPr>
              <w:t xml:space="preserve">os itens a seguir que sejam desnecessários ou impertinentes para comprovar a capacidade para execução do futuro contrato devem ser </w:t>
            </w:r>
            <w:proofErr w:type="gramStart"/>
            <w:r>
              <w:rPr>
                <w:rFonts w:ascii="Arial" w:hAnsi="Arial" w:cs="Arial"/>
                <w:b/>
                <w:bCs/>
                <w:color w:val="000000"/>
                <w:sz w:val="22"/>
                <w:szCs w:val="22"/>
                <w:shd w:val="clear" w:color="auto" w:fill="FFFF00"/>
              </w:rPr>
              <w:t>suprimidos</w:t>
            </w:r>
            <w:r>
              <w:rPr>
                <w:rFonts w:ascii="Arial" w:hAnsi="Arial" w:cs="Arial"/>
                <w:color w:val="000000"/>
                <w:sz w:val="22"/>
                <w:szCs w:val="22"/>
                <w:shd w:val="clear" w:color="auto" w:fill="FFFF00"/>
              </w:rPr>
              <w:t>.</w:t>
            </w:r>
            <w:r w:rsidR="00AD3251">
              <w:rPr>
                <w:rFonts w:ascii="Arial" w:eastAsia="Arial" w:hAnsi="Arial" w:cs="Arial"/>
                <w:color w:val="000000"/>
                <w:sz w:val="22"/>
                <w:szCs w:val="22"/>
                <w:highlight w:val="yellow"/>
              </w:rPr>
              <w:t>.</w:t>
            </w:r>
            <w:proofErr w:type="gramEnd"/>
          </w:p>
          <w:p w14:paraId="7DCB9678" w14:textId="77777777" w:rsidR="00CD02B9" w:rsidRDefault="00CD02B9">
            <w:pPr>
              <w:ind w:left="451"/>
              <w:jc w:val="both"/>
              <w:rPr>
                <w:rFonts w:ascii="Arial" w:eastAsia="Arial" w:hAnsi="Arial" w:cs="Arial"/>
                <w:color w:val="000000"/>
                <w:sz w:val="22"/>
                <w:szCs w:val="22"/>
                <w:highlight w:val="yellow"/>
              </w:rPr>
            </w:pPr>
          </w:p>
          <w:p w14:paraId="06586A5D" w14:textId="03CD8846"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lastRenderedPageBreak/>
              <w:t xml:space="preserve">Nota explicativa: o </w:t>
            </w:r>
            <w:hyperlink r:id="rId13" w:history="1">
              <w:r>
                <w:rPr>
                  <w:rStyle w:val="Hyperlink"/>
                  <w:rFonts w:ascii="Arial" w:hAnsi="Arial" w:cs="Arial"/>
                  <w:color w:val="000000"/>
                  <w:sz w:val="22"/>
                  <w:szCs w:val="22"/>
                  <w:shd w:val="clear" w:color="auto" w:fill="FFFF00"/>
                </w:rPr>
                <w:t>art. 67 da Lei n.º 14.133/2021</w:t>
              </w:r>
            </w:hyperlink>
            <w:r>
              <w:rPr>
                <w:rFonts w:ascii="Arial" w:hAnsi="Arial" w:cs="Arial"/>
                <w:color w:val="000000"/>
                <w:sz w:val="22"/>
                <w:szCs w:val="22"/>
                <w:shd w:val="clear" w:color="auto" w:fill="FFFF00"/>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4" w:history="1">
              <w:r>
                <w:rPr>
                  <w:rStyle w:val="Hyperlink"/>
                  <w:rFonts w:ascii="Arial" w:hAnsi="Arial" w:cs="Arial"/>
                  <w:color w:val="000000"/>
                  <w:sz w:val="22"/>
                  <w:szCs w:val="22"/>
                  <w:shd w:val="clear" w:color="auto" w:fill="FFFF00"/>
                </w:rPr>
                <w:t>artigo 37, XXI, da Constituição Federal</w:t>
              </w:r>
            </w:hyperlink>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caso verifique que a medida é indispensável à garantia do cumprimento das obrigações pertinentes à execução do objeto</w:t>
            </w:r>
            <w:r>
              <w:rPr>
                <w:rFonts w:ascii="Arial" w:hAnsi="Arial" w:cs="Arial"/>
                <w:color w:val="000000"/>
                <w:sz w:val="22"/>
                <w:szCs w:val="22"/>
                <w:shd w:val="clear" w:color="auto" w:fill="FFFF00"/>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r w:rsidR="00AD3251">
              <w:rPr>
                <w:rFonts w:ascii="Arial" w:eastAsia="Arial" w:hAnsi="Arial" w:cs="Arial"/>
                <w:color w:val="000000"/>
                <w:sz w:val="22"/>
                <w:szCs w:val="22"/>
                <w:highlight w:val="yellow"/>
              </w:rPr>
              <w:t>.</w:t>
            </w:r>
          </w:p>
          <w:p w14:paraId="08F53380" w14:textId="77777777" w:rsidR="00CD02B9" w:rsidRDefault="00CD02B9">
            <w:pPr>
              <w:ind w:left="451"/>
              <w:jc w:val="both"/>
              <w:rPr>
                <w:rFonts w:ascii="Arial" w:eastAsia="Arial" w:hAnsi="Arial" w:cs="Arial"/>
                <w:color w:val="000000"/>
                <w:sz w:val="22"/>
                <w:szCs w:val="22"/>
                <w:highlight w:val="yellow"/>
              </w:rPr>
            </w:pPr>
          </w:p>
          <w:p w14:paraId="41C57471" w14:textId="2D5241F0"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hAnsi="Arial" w:cs="Arial"/>
                <w:b/>
                <w:bCs/>
                <w:color w:val="000000"/>
                <w:sz w:val="22"/>
                <w:szCs w:val="22"/>
                <w:shd w:val="clear" w:color="auto" w:fill="FFFF00"/>
              </w:rPr>
              <w:t>a área competente do órgão contratante deverá, necessariamente, ajustar todas as cláusulas aqui presentes à realidade de sua demanda específica</w:t>
            </w:r>
            <w:r w:rsidR="00AD3251">
              <w:rPr>
                <w:rFonts w:ascii="Arial" w:eastAsia="Arial" w:hAnsi="Arial" w:cs="Arial"/>
                <w:color w:val="000000"/>
                <w:sz w:val="22"/>
                <w:szCs w:val="22"/>
                <w:highlight w:val="yellow"/>
              </w:rPr>
              <w:t>.</w:t>
            </w:r>
          </w:p>
          <w:p w14:paraId="4F10DCB4" w14:textId="77777777" w:rsidR="00CD02B9" w:rsidRDefault="00CD02B9">
            <w:pPr>
              <w:ind w:left="451"/>
              <w:jc w:val="both"/>
              <w:rPr>
                <w:rFonts w:ascii="Arial" w:eastAsia="Arial" w:hAnsi="Arial" w:cs="Arial"/>
                <w:color w:val="000000"/>
                <w:sz w:val="22"/>
                <w:szCs w:val="22"/>
                <w:highlight w:val="yellow"/>
              </w:rPr>
            </w:pPr>
          </w:p>
          <w:p w14:paraId="3E75D346" w14:textId="58F8B817" w:rsidR="00466E6C" w:rsidRDefault="00466E6C" w:rsidP="006759A2">
            <w:pPr>
              <w:numPr>
                <w:ilvl w:val="3"/>
                <w:numId w:val="4"/>
              </w:numPr>
              <w:jc w:val="both"/>
              <w:rPr>
                <w:rFonts w:ascii="Arial" w:eastAsia="Arial" w:hAnsi="Arial" w:cs="Arial"/>
                <w:color w:val="000000"/>
                <w:sz w:val="22"/>
                <w:szCs w:val="22"/>
              </w:rPr>
            </w:pPr>
            <w:r>
              <w:rPr>
                <w:rFonts w:ascii="Arial" w:hAnsi="Arial" w:cs="Arial"/>
                <w:color w:val="00B050"/>
                <w:sz w:val="22"/>
                <w:szCs w:val="22"/>
              </w:rPr>
              <w:t>Não se aplica</w:t>
            </w:r>
            <w:r w:rsidR="00CB7DEE">
              <w:rPr>
                <w:rFonts w:ascii="Arial" w:eastAsia="Arial" w:hAnsi="Arial" w:cs="Arial"/>
                <w:color w:val="000000"/>
                <w:sz w:val="22"/>
                <w:szCs w:val="22"/>
              </w:rPr>
              <w:t>.</w:t>
            </w:r>
          </w:p>
          <w:p w14:paraId="4F155212" w14:textId="77777777" w:rsidR="00466E6C" w:rsidRPr="00843784" w:rsidRDefault="00466E6C" w:rsidP="00F7219B">
            <w:pPr>
              <w:ind w:left="1728"/>
              <w:jc w:val="center"/>
              <w:rPr>
                <w:rFonts w:ascii="Arial" w:eastAsia="Arial" w:hAnsi="Arial" w:cs="Arial"/>
                <w:color w:val="000000"/>
                <w:sz w:val="22"/>
                <w:szCs w:val="22"/>
                <w:u w:val="single"/>
              </w:rPr>
            </w:pPr>
            <w:r w:rsidRPr="00843784">
              <w:rPr>
                <w:rFonts w:ascii="Arial" w:hAnsi="Arial" w:cs="Arial"/>
                <w:b/>
                <w:bCs/>
                <w:color w:val="00B050"/>
                <w:sz w:val="22"/>
                <w:szCs w:val="22"/>
                <w:u w:val="single"/>
              </w:rPr>
              <w:t>OU</w:t>
            </w:r>
          </w:p>
          <w:p w14:paraId="54EFD46F" w14:textId="52B7C55F" w:rsidR="00CD02B9" w:rsidRPr="008C3DD9" w:rsidRDefault="00AD3251" w:rsidP="006759A2">
            <w:pPr>
              <w:numPr>
                <w:ilvl w:val="3"/>
                <w:numId w:val="4"/>
              </w:numPr>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6F1BAA7F" w14:textId="77777777" w:rsidR="008C3DD9" w:rsidRDefault="008C3DD9" w:rsidP="008C3DD9">
            <w:pPr>
              <w:ind w:left="1728"/>
              <w:jc w:val="both"/>
              <w:rPr>
                <w:rFonts w:ascii="Arial" w:eastAsia="Arial" w:hAnsi="Arial" w:cs="Arial"/>
                <w:color w:val="000000"/>
                <w:sz w:val="22"/>
                <w:szCs w:val="22"/>
              </w:rPr>
            </w:pPr>
          </w:p>
          <w:p w14:paraId="0FB58782" w14:textId="78F070D6" w:rsidR="00CD02B9" w:rsidRDefault="001366DC">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r w:rsidR="00AD3251">
              <w:rPr>
                <w:rFonts w:ascii="Arial" w:eastAsia="Arial" w:hAnsi="Arial" w:cs="Arial"/>
                <w:color w:val="000000"/>
                <w:sz w:val="22"/>
                <w:szCs w:val="22"/>
                <w:highlight w:val="yellow"/>
              </w:rPr>
              <w:t>.</w:t>
            </w:r>
          </w:p>
          <w:p w14:paraId="32CBC3F2" w14:textId="77777777" w:rsidR="008C3DD9" w:rsidRDefault="008C3DD9" w:rsidP="008C3DD9">
            <w:pPr>
              <w:jc w:val="both"/>
              <w:rPr>
                <w:rFonts w:ascii="Arial" w:eastAsia="Arial" w:hAnsi="Arial" w:cs="Arial"/>
                <w:color w:val="000000"/>
                <w:sz w:val="22"/>
                <w:szCs w:val="22"/>
                <w:highlight w:val="yellow"/>
              </w:rPr>
            </w:pPr>
          </w:p>
          <w:p w14:paraId="421C5042" w14:textId="2E48B1C0" w:rsidR="00CD02B9" w:rsidRDefault="008762C5" w:rsidP="006759A2">
            <w:pPr>
              <w:numPr>
                <w:ilvl w:val="3"/>
                <w:numId w:val="4"/>
              </w:numPr>
              <w:jc w:val="both"/>
              <w:rPr>
                <w:rFonts w:ascii="Arial" w:eastAsia="Arial" w:hAnsi="Arial" w:cs="Arial"/>
                <w:color w:val="FF0000"/>
                <w:sz w:val="22"/>
                <w:szCs w:val="22"/>
              </w:rPr>
            </w:pPr>
            <w:r>
              <w:rPr>
                <w:rFonts w:ascii="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AD3251">
              <w:rPr>
                <w:rFonts w:ascii="Arial" w:eastAsia="Arial" w:hAnsi="Arial" w:cs="Arial"/>
                <w:color w:val="FF0000"/>
                <w:sz w:val="22"/>
                <w:szCs w:val="22"/>
              </w:rPr>
              <w:t>.</w:t>
            </w:r>
          </w:p>
          <w:p w14:paraId="533FB922" w14:textId="1BE0125C" w:rsidR="00CD02B9" w:rsidRDefault="008762C5" w:rsidP="006759A2">
            <w:pPr>
              <w:numPr>
                <w:ilvl w:val="4"/>
                <w:numId w:val="4"/>
              </w:numPr>
              <w:jc w:val="both"/>
              <w:rPr>
                <w:rFonts w:ascii="Arial" w:eastAsia="Arial" w:hAnsi="Arial" w:cs="Arial"/>
                <w:color w:val="FF0000"/>
                <w:sz w:val="22"/>
                <w:szCs w:val="22"/>
              </w:rPr>
            </w:pPr>
            <w:r>
              <w:rPr>
                <w:rFonts w:ascii="Arial" w:hAnsi="Arial" w:cs="Arial"/>
                <w:color w:val="FF0000"/>
                <w:sz w:val="22"/>
                <w:szCs w:val="22"/>
              </w:rPr>
              <w:t>Para fins da comprovação de que trata este subitem, os atestados deverão dizer respeito a contratos executados com as seguintes características mínimas</w:t>
            </w:r>
            <w:r w:rsidR="00AD3251">
              <w:rPr>
                <w:rFonts w:ascii="Arial" w:eastAsia="Arial" w:hAnsi="Arial" w:cs="Arial"/>
                <w:color w:val="FF0000"/>
                <w:sz w:val="22"/>
                <w:szCs w:val="22"/>
              </w:rPr>
              <w:t>:</w:t>
            </w:r>
          </w:p>
          <w:p w14:paraId="4EAE404A" w14:textId="6E4CAF3F" w:rsidR="00CD02B9" w:rsidRDefault="008762C5" w:rsidP="006759A2">
            <w:pPr>
              <w:numPr>
                <w:ilvl w:val="5"/>
                <w:numId w:val="4"/>
              </w:numPr>
              <w:jc w:val="both"/>
              <w:rPr>
                <w:rFonts w:ascii="Arial" w:eastAsia="Arial" w:hAnsi="Arial" w:cs="Arial"/>
                <w:i/>
                <w:color w:val="FF0000"/>
                <w:sz w:val="22"/>
                <w:szCs w:val="22"/>
              </w:rPr>
            </w:pPr>
            <w:r>
              <w:rPr>
                <w:rFonts w:ascii="Arial" w:hAnsi="Arial" w:cs="Arial"/>
                <w:color w:val="FF0000"/>
                <w:sz w:val="22"/>
                <w:szCs w:val="22"/>
              </w:rPr>
              <w:t>**Indicar, de forma objetiva, a experiência prévia mínima que deverá ser comprovada por meio de atestado de capacidade técnica, limitada às parcelas de maior relevância ou de maior valor significativo do objeto da contratação (por exemplo: fornecimento do bem, execução de instalação, montagem de equipamentos etc.), bem como os respectivos quantitativos mínimos, observado o limite de até 50% do quantitativo total da parcela de maior relevância.</w:t>
            </w:r>
          </w:p>
          <w:p w14:paraId="303410B8" w14:textId="77777777" w:rsidR="00CD02B9" w:rsidRDefault="00AD3251" w:rsidP="006759A2">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58723B7C" w14:textId="77777777" w:rsidR="00CD02B9" w:rsidRDefault="00AD3251" w:rsidP="006759A2">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lastRenderedPageBreak/>
              <w:t>Será admitida, para fins de comprovação de quantitativo mínimo, a apresentação e o somatório de diferentes atestados executados de forma concomitante.</w:t>
            </w:r>
          </w:p>
          <w:p w14:paraId="3160D951" w14:textId="77777777" w:rsidR="00CD02B9" w:rsidRDefault="00AD3251" w:rsidP="006759A2">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6B7DC706" w14:textId="55AAD77B" w:rsidR="00CD02B9" w:rsidRDefault="00AD3251" w:rsidP="006759A2">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6197954" w14:textId="77777777" w:rsidR="00643820" w:rsidRDefault="00643820" w:rsidP="00643820">
            <w:pPr>
              <w:ind w:left="2232"/>
              <w:jc w:val="both"/>
              <w:rPr>
                <w:rFonts w:ascii="Arial" w:eastAsia="Arial" w:hAnsi="Arial" w:cs="Arial"/>
                <w:color w:val="FF0000"/>
                <w:sz w:val="22"/>
                <w:szCs w:val="22"/>
              </w:rPr>
            </w:pPr>
          </w:p>
          <w:p w14:paraId="53491FC6" w14:textId="5F0FE043"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hAnsi="Arial" w:cs="Arial"/>
                <w:b/>
                <w:bCs/>
                <w:color w:val="000000"/>
                <w:sz w:val="22"/>
                <w:szCs w:val="22"/>
                <w:shd w:val="clear" w:color="auto" w:fill="FFFF00"/>
              </w:rPr>
              <w:t>Deve-se, contudo, justificar tal exigência demonstrando que verificar a prévia experiência do licitante é necessário à execução do contrato</w:t>
            </w:r>
            <w:r w:rsidR="00AD3251">
              <w:rPr>
                <w:rFonts w:ascii="Arial" w:eastAsia="Arial" w:hAnsi="Arial" w:cs="Arial"/>
                <w:color w:val="000000"/>
                <w:sz w:val="22"/>
                <w:szCs w:val="22"/>
                <w:highlight w:val="yellow"/>
              </w:rPr>
              <w:t>.</w:t>
            </w:r>
          </w:p>
          <w:p w14:paraId="3754CCAA" w14:textId="77777777" w:rsidR="00CD02B9" w:rsidRDefault="00CD02B9">
            <w:pPr>
              <w:ind w:left="451"/>
              <w:jc w:val="both"/>
              <w:rPr>
                <w:rFonts w:ascii="Arial" w:eastAsia="Arial" w:hAnsi="Arial" w:cs="Arial"/>
                <w:color w:val="000000"/>
                <w:sz w:val="22"/>
                <w:szCs w:val="22"/>
                <w:highlight w:val="yellow"/>
              </w:rPr>
            </w:pPr>
          </w:p>
          <w:p w14:paraId="4B3C7883" w14:textId="4B537555" w:rsidR="00CD02B9" w:rsidRDefault="008762C5">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r w:rsidR="00AD3251">
              <w:rPr>
                <w:rFonts w:ascii="Arial" w:eastAsia="Arial" w:hAnsi="Arial" w:cs="Arial"/>
                <w:color w:val="000000"/>
                <w:sz w:val="22"/>
                <w:szCs w:val="22"/>
                <w:highlight w:val="yellow"/>
              </w:rPr>
              <w:t>.</w:t>
            </w:r>
          </w:p>
          <w:p w14:paraId="5BC91E4F" w14:textId="77777777" w:rsidR="008762C5" w:rsidRDefault="008762C5">
            <w:pPr>
              <w:ind w:left="451"/>
              <w:jc w:val="both"/>
              <w:rPr>
                <w:rFonts w:ascii="Arial" w:eastAsia="Arial" w:hAnsi="Arial" w:cs="Arial"/>
                <w:color w:val="000000"/>
                <w:sz w:val="22"/>
                <w:szCs w:val="22"/>
                <w:highlight w:val="yellow"/>
              </w:rPr>
            </w:pPr>
          </w:p>
          <w:p w14:paraId="7FDA735A" w14:textId="77777777" w:rsidR="008762C5" w:rsidRDefault="008762C5" w:rsidP="008762C5">
            <w:pPr>
              <w:pStyle w:val="NormalWeb"/>
              <w:spacing w:before="0" w:beforeAutospacing="0" w:after="0" w:afterAutospacing="0"/>
              <w:ind w:left="451"/>
              <w:jc w:val="both"/>
            </w:pPr>
            <w:r>
              <w:rPr>
                <w:rFonts w:ascii="Arial" w:hAnsi="Arial" w:cs="Arial"/>
                <w:color w:val="000000"/>
                <w:sz w:val="22"/>
                <w:szCs w:val="22"/>
                <w:shd w:val="clear" w:color="auto" w:fill="FFFF00"/>
              </w:rPr>
              <w:t xml:space="preserve">De qualquer forma, </w:t>
            </w:r>
            <w:r>
              <w:rPr>
                <w:rFonts w:ascii="Arial" w:hAnsi="Arial" w:cs="Arial"/>
                <w:b/>
                <w:bCs/>
                <w:color w:val="000000"/>
                <w:sz w:val="22"/>
                <w:szCs w:val="22"/>
                <w:u w:val="single"/>
                <w:shd w:val="clear" w:color="auto" w:fill="FFFF00"/>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Pr>
                <w:rFonts w:ascii="Arial" w:hAnsi="Arial" w:cs="Arial"/>
                <w:color w:val="000000"/>
                <w:sz w:val="22"/>
                <w:szCs w:val="22"/>
                <w:shd w:val="clear" w:color="auto" w:fill="FFFF00"/>
              </w:rPr>
              <w:t>. </w:t>
            </w:r>
          </w:p>
          <w:p w14:paraId="098E59FF" w14:textId="5EC71B2C" w:rsidR="00CD02B9" w:rsidRDefault="008762C5" w:rsidP="008762C5">
            <w:pPr>
              <w:pStyle w:val="NormalWeb"/>
              <w:spacing w:before="0" w:beforeAutospacing="0" w:after="0" w:afterAutospacing="0"/>
              <w:ind w:left="451"/>
              <w:jc w:val="both"/>
              <w:rPr>
                <w:rFonts w:ascii="Arial" w:eastAsia="Arial" w:hAnsi="Arial" w:cs="Arial"/>
                <w:color w:val="000000"/>
                <w:sz w:val="22"/>
                <w:szCs w:val="22"/>
              </w:rPr>
            </w:pPr>
            <w:r>
              <w:rPr>
                <w:rFonts w:ascii="Arial" w:hAnsi="Arial" w:cs="Arial"/>
                <w:color w:val="000000"/>
                <w:sz w:val="22"/>
                <w:szCs w:val="22"/>
                <w:shd w:val="clear" w:color="auto" w:fill="FFFF00"/>
              </w:rPr>
              <w:t xml:space="preserve">Conforme </w:t>
            </w:r>
            <w:hyperlink r:id="rId15" w:history="1">
              <w:r>
                <w:rPr>
                  <w:rStyle w:val="Hyperlink"/>
                  <w:rFonts w:ascii="Arial" w:hAnsi="Arial" w:cs="Arial"/>
                  <w:color w:val="000000"/>
                  <w:sz w:val="22"/>
                  <w:szCs w:val="22"/>
                  <w:u w:val="none"/>
                  <w:shd w:val="clear" w:color="auto" w:fill="FFFF00"/>
                </w:rPr>
                <w:t>§ 2º do art. 67 da Lei n.º 14.133/2021</w:t>
              </w:r>
            </w:hyperlink>
            <w:r>
              <w:rPr>
                <w:rFonts w:ascii="Arial" w:hAnsi="Arial" w:cs="Arial"/>
                <w:color w:val="000000"/>
                <w:sz w:val="22"/>
                <w:szCs w:val="22"/>
                <w:shd w:val="clear" w:color="auto" w:fill="FFFF00"/>
              </w:rPr>
              <w:t xml:space="preserve">,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w:t>
            </w:r>
            <w:proofErr w:type="gramStart"/>
            <w:r>
              <w:rPr>
                <w:rFonts w:ascii="Arial" w:hAnsi="Arial" w:cs="Arial"/>
                <w:color w:val="000000"/>
                <w:sz w:val="22"/>
                <w:szCs w:val="22"/>
                <w:shd w:val="clear" w:color="auto" w:fill="FFFF00"/>
              </w:rPr>
              <w:t>parcelas  que</w:t>
            </w:r>
            <w:proofErr w:type="gramEnd"/>
            <w:r>
              <w:rPr>
                <w:rFonts w:ascii="Arial" w:hAnsi="Arial" w:cs="Arial"/>
                <w:color w:val="000000"/>
                <w:sz w:val="22"/>
                <w:szCs w:val="22"/>
                <w:shd w:val="clear" w:color="auto" w:fill="FFFF00"/>
              </w:rPr>
              <w:t xml:space="preserve"> possuem valor individual igual ou superior a 4% do valor total estimado da contratação (art. 67, §1º)</w:t>
            </w:r>
            <w:r w:rsidR="00AD3251">
              <w:rPr>
                <w:rFonts w:ascii="Arial" w:eastAsia="Arial" w:hAnsi="Arial" w:cs="Arial"/>
                <w:color w:val="000000"/>
                <w:sz w:val="22"/>
                <w:szCs w:val="22"/>
                <w:highlight w:val="yellow"/>
              </w:rPr>
              <w:t>.</w:t>
            </w:r>
          </w:p>
          <w:p w14:paraId="176A4F5D" w14:textId="77777777" w:rsidR="008C3DD9" w:rsidRPr="008762C5" w:rsidRDefault="008C3DD9" w:rsidP="008C3DD9">
            <w:pPr>
              <w:pStyle w:val="NormalWeb"/>
              <w:spacing w:before="0" w:beforeAutospacing="0" w:after="0" w:afterAutospacing="0"/>
              <w:jc w:val="both"/>
            </w:pPr>
          </w:p>
          <w:p w14:paraId="351F39B8" w14:textId="77777777" w:rsidR="00CD02B9" w:rsidRDefault="00AD3251" w:rsidP="006759A2">
            <w:pPr>
              <w:numPr>
                <w:ilvl w:val="3"/>
                <w:numId w:val="4"/>
              </w:numPr>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09F61686" w14:textId="2F63C7C5" w:rsidR="00CD02B9" w:rsidRPr="006759A2" w:rsidRDefault="00AD3251" w:rsidP="006759A2">
            <w:pPr>
              <w:numPr>
                <w:ilvl w:val="4"/>
                <w:numId w:val="4"/>
              </w:numPr>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21F39C9F" w14:textId="19CC4140" w:rsidR="006759A2" w:rsidRDefault="006759A2" w:rsidP="006759A2">
            <w:pPr>
              <w:ind w:left="2232"/>
              <w:jc w:val="both"/>
              <w:rPr>
                <w:rFonts w:ascii="Arial" w:eastAsia="Arial" w:hAnsi="Arial" w:cs="Arial"/>
                <w:color w:val="FF0000"/>
                <w:sz w:val="22"/>
                <w:szCs w:val="22"/>
              </w:rPr>
            </w:pPr>
          </w:p>
          <w:p w14:paraId="4BF004A6" w14:textId="5697A447" w:rsidR="006759A2" w:rsidRDefault="006759A2" w:rsidP="006759A2">
            <w:pPr>
              <w:ind w:left="462"/>
              <w:jc w:val="both"/>
              <w:rPr>
                <w:rFonts w:ascii="Arial" w:eastAsia="Arial" w:hAnsi="Arial" w:cs="Arial"/>
                <w:color w:val="FF0000"/>
                <w:sz w:val="22"/>
                <w:szCs w:val="22"/>
              </w:rPr>
            </w:pPr>
            <w:r>
              <w:rPr>
                <w:rFonts w:ascii="Arial" w:hAnsi="Arial" w:cs="Arial"/>
                <w:color w:val="000000"/>
                <w:sz w:val="22"/>
                <w:szCs w:val="22"/>
                <w:shd w:val="clear" w:color="auto" w:fill="FFFF00"/>
              </w:rPr>
              <w:t>Nota explicativa: eventuais requisitos de qualificação técnica previstos em lei específica e que incidam sobre a atividade objeto da contratação, deverão ser indicados no item 8.</w:t>
            </w:r>
            <w:r w:rsidR="00812933">
              <w:rPr>
                <w:rFonts w:ascii="Arial" w:hAnsi="Arial" w:cs="Arial"/>
                <w:color w:val="000000"/>
                <w:sz w:val="22"/>
                <w:szCs w:val="22"/>
                <w:shd w:val="clear" w:color="auto" w:fill="FFFF00"/>
              </w:rPr>
              <w:t>8</w:t>
            </w:r>
            <w:r>
              <w:rPr>
                <w:rFonts w:ascii="Arial" w:hAnsi="Arial" w:cs="Arial"/>
                <w:color w:val="000000"/>
                <w:sz w:val="22"/>
                <w:szCs w:val="22"/>
                <w:shd w:val="clear" w:color="auto" w:fill="FFFF00"/>
              </w:rPr>
              <w:t>.1.2</w:t>
            </w:r>
            <w:r w:rsidR="0051553B">
              <w:rPr>
                <w:rFonts w:ascii="Arial" w:hAnsi="Arial" w:cs="Arial"/>
                <w:color w:val="000000"/>
                <w:sz w:val="22"/>
                <w:szCs w:val="22"/>
                <w:shd w:val="clear" w:color="auto" w:fill="FFFF00"/>
              </w:rPr>
              <w:t>6</w:t>
            </w:r>
            <w:r>
              <w:rPr>
                <w:rFonts w:ascii="Arial" w:hAnsi="Arial" w:cs="Arial"/>
                <w:color w:val="000000"/>
                <w:sz w:val="22"/>
                <w:szCs w:val="22"/>
                <w:shd w:val="clear" w:color="auto" w:fill="FFFF00"/>
              </w:rPr>
              <w:t xml:space="preserve">, com fundamento no art. 67, IV, da </w:t>
            </w:r>
            <w:hyperlink r:id="rId16" w:history="1">
              <w:r>
                <w:rPr>
                  <w:rStyle w:val="Hyperlink"/>
                  <w:rFonts w:ascii="Arial" w:hAnsi="Arial" w:cs="Arial"/>
                  <w:color w:val="000000"/>
                  <w:sz w:val="22"/>
                  <w:szCs w:val="22"/>
                  <w:shd w:val="clear" w:color="auto" w:fill="FFFF00"/>
                </w:rPr>
                <w:t>Lei n.º 14.133/2021</w:t>
              </w:r>
            </w:hyperlink>
            <w:r>
              <w:rPr>
                <w:rFonts w:ascii="Arial" w:hAnsi="Arial" w:cs="Arial"/>
                <w:color w:val="000000"/>
                <w:sz w:val="22"/>
                <w:szCs w:val="22"/>
                <w:shd w:val="clear" w:color="auto" w:fill="FFFF00"/>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7" w:history="1">
              <w:r>
                <w:rPr>
                  <w:rStyle w:val="Hyperlink"/>
                  <w:rFonts w:ascii="Arial" w:hAnsi="Arial" w:cs="Arial"/>
                  <w:color w:val="000000"/>
                  <w:sz w:val="22"/>
                  <w:szCs w:val="22"/>
                  <w:shd w:val="clear" w:color="auto" w:fill="FFFF00"/>
                </w:rPr>
                <w:t>Lei n.º 6.360, de 23 de setembro de 1976</w:t>
              </w:r>
            </w:hyperlink>
            <w:r>
              <w:rPr>
                <w:rFonts w:ascii="Arial" w:hAnsi="Arial" w:cs="Arial"/>
                <w:color w:val="000000"/>
                <w:sz w:val="22"/>
                <w:szCs w:val="22"/>
                <w:shd w:val="clear" w:color="auto" w:fill="FFFF00"/>
              </w:rPr>
              <w:t xml:space="preserve">, e na </w:t>
            </w:r>
            <w:hyperlink r:id="rId18" w:history="1">
              <w:r>
                <w:rPr>
                  <w:rStyle w:val="Hyperlink"/>
                  <w:rFonts w:ascii="Arial" w:hAnsi="Arial" w:cs="Arial"/>
                  <w:color w:val="000000"/>
                  <w:sz w:val="22"/>
                  <w:szCs w:val="22"/>
                  <w:shd w:val="clear" w:color="auto" w:fill="FFFF00"/>
                </w:rPr>
                <w:t>Resolução da Diretoria Colegiada da RDC/Anvisa n.º 16, de 1º de abril de 2014</w:t>
              </w:r>
            </w:hyperlink>
          </w:p>
          <w:p w14:paraId="5F3779B5" w14:textId="77777777" w:rsidR="006759A2" w:rsidRPr="006759A2" w:rsidRDefault="006759A2" w:rsidP="006759A2">
            <w:pPr>
              <w:ind w:left="2232"/>
              <w:jc w:val="both"/>
              <w:rPr>
                <w:rFonts w:ascii="Arial" w:eastAsia="Arial" w:hAnsi="Arial" w:cs="Arial"/>
                <w:color w:val="000000"/>
                <w:sz w:val="22"/>
                <w:szCs w:val="22"/>
              </w:rPr>
            </w:pPr>
          </w:p>
          <w:p w14:paraId="499F8181" w14:textId="77777777" w:rsidR="006759A2" w:rsidRPr="006759A2" w:rsidRDefault="006759A2" w:rsidP="006759A2">
            <w:pPr>
              <w:numPr>
                <w:ilvl w:val="3"/>
                <w:numId w:val="4"/>
              </w:numPr>
              <w:jc w:val="both"/>
              <w:textAlignment w:val="baseline"/>
              <w:rPr>
                <w:rFonts w:ascii="Arial" w:eastAsia="Times New Roman" w:hAnsi="Arial" w:cs="Arial"/>
                <w:color w:val="000000"/>
                <w:sz w:val="22"/>
                <w:szCs w:val="22"/>
              </w:rPr>
            </w:pPr>
            <w:r w:rsidRPr="006759A2">
              <w:rPr>
                <w:rFonts w:ascii="Arial" w:eastAsia="Times New Roman" w:hAnsi="Arial" w:cs="Arial"/>
                <w:color w:val="FF0000"/>
                <w:sz w:val="22"/>
                <w:szCs w:val="22"/>
              </w:rPr>
              <w:t>Caso admitida a participação de cooperativas, será exigida a seguinte documentação complementar:</w:t>
            </w:r>
          </w:p>
          <w:p w14:paraId="07380F3A" w14:textId="77777777" w:rsidR="006759A2" w:rsidRPr="006759A2"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6759A2">
              <w:rPr>
                <w:rFonts w:ascii="Arial" w:eastAsia="Times New Roman" w:hAnsi="Arial" w:cs="Arial"/>
                <w:color w:val="FF0000"/>
                <w:sz w:val="22"/>
                <w:szCs w:val="22"/>
              </w:rPr>
              <w:t>arts</w:t>
            </w:r>
            <w:proofErr w:type="spellEnd"/>
            <w:r w:rsidRPr="006759A2">
              <w:rPr>
                <w:rFonts w:ascii="Arial" w:eastAsia="Times New Roman" w:hAnsi="Arial" w:cs="Arial"/>
                <w:color w:val="FF0000"/>
                <w:sz w:val="22"/>
                <w:szCs w:val="22"/>
              </w:rPr>
              <w:t>. 4º, inciso XI, 21, inciso I e 42, §§2º a 6º da Lei n. 5.764, de 1971;</w:t>
            </w:r>
          </w:p>
          <w:p w14:paraId="0CACE3FD" w14:textId="77777777" w:rsidR="006759A2" w:rsidRPr="006759A2"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declaração de regularidade de situação do contribuinte individual – DRSCI, para cada um dos cooperados indicados;</w:t>
            </w:r>
          </w:p>
          <w:p w14:paraId="5FB31210" w14:textId="77777777" w:rsidR="006759A2" w:rsidRPr="006759A2"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do capital social proporcional ao número de cooperados necessários à execução contratual; </w:t>
            </w:r>
          </w:p>
          <w:p w14:paraId="73C8CFA5" w14:textId="77777777" w:rsidR="006759A2" w:rsidRPr="006759A2"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registro previsto no art. 107 da Lei n. 5.764, de 1971;</w:t>
            </w:r>
          </w:p>
          <w:p w14:paraId="79D2D2FE" w14:textId="3789FCEA" w:rsidR="006759A2" w:rsidRPr="006759A2"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de integração das respectivas quotas-partes por parte dos cooperados que executarão o contrato; e</w:t>
            </w:r>
          </w:p>
          <w:p w14:paraId="0E43D34C" w14:textId="43B87AAB" w:rsidR="00EB0101" w:rsidRDefault="006759A2" w:rsidP="006759A2">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seguintes documentos para a comprovação da regularidade jurídica da cooperativa: </w:t>
            </w:r>
          </w:p>
          <w:p w14:paraId="0C3D403C" w14:textId="77777777" w:rsidR="00EB0101"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ata de fundação; </w:t>
            </w:r>
          </w:p>
          <w:p w14:paraId="3FD59FB7" w14:textId="77777777" w:rsidR="00EB0101"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estatuto social com a ata da assembleia que o aprovou; </w:t>
            </w:r>
          </w:p>
          <w:p w14:paraId="21FBD883" w14:textId="77777777" w:rsidR="00EB0101"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regimento dos fundos instituídos pelos cooperados, com a ata da assembleia; </w:t>
            </w:r>
          </w:p>
          <w:p w14:paraId="0498821B" w14:textId="77777777" w:rsidR="00EB0101"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editais de convocação das três últimas assembleias gerais extraordinárias; </w:t>
            </w:r>
          </w:p>
          <w:p w14:paraId="39A6052F" w14:textId="77777777" w:rsidR="00EB0101"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três registros de presença dos cooperados que executarão o contrato em assembleias gerais ou nas reuniões seccionais; e </w:t>
            </w:r>
          </w:p>
          <w:p w14:paraId="27F54366" w14:textId="41F38D8C" w:rsidR="006759A2" w:rsidRPr="006759A2" w:rsidRDefault="006759A2" w:rsidP="00EB010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ata da sessão que os cooperados autorizaram a cooperativa a contratar o objeto da licitação;</w:t>
            </w:r>
          </w:p>
          <w:p w14:paraId="5E1EEDCE" w14:textId="41E031A4" w:rsidR="00CD02B9" w:rsidRPr="00280F0C" w:rsidRDefault="006759A2" w:rsidP="00280F0C">
            <w:pPr>
              <w:numPr>
                <w:ilvl w:val="5"/>
                <w:numId w:val="4"/>
              </w:numPr>
              <w:jc w:val="both"/>
              <w:textAlignment w:val="baseline"/>
              <w:rPr>
                <w:rFonts w:ascii="Arial" w:eastAsia="Arial" w:hAnsi="Arial" w:cs="Arial"/>
                <w:sz w:val="22"/>
                <w:szCs w:val="22"/>
              </w:rPr>
            </w:pPr>
            <w:r w:rsidRPr="006759A2">
              <w:rPr>
                <w:rFonts w:ascii="Arial" w:eastAsia="Times New Roman" w:hAnsi="Arial" w:cs="Arial"/>
                <w:color w:val="FF0000"/>
                <w:sz w:val="22"/>
                <w:szCs w:val="22"/>
              </w:rPr>
              <w:t>última auditoria contábil-financeira da cooperativa, conforme dispõe o art. 112 da Lei n. 5.764, de 1971, ou uma declaração, sob as penas da lei, de que tal auditoria não foi exigida pelo órgão fiscalizador</w:t>
            </w:r>
            <w:r>
              <w:rPr>
                <w:rFonts w:ascii="Arial" w:eastAsia="Times New Roman" w:hAnsi="Arial" w:cs="Arial"/>
                <w:color w:val="FF0000"/>
                <w:sz w:val="22"/>
                <w:szCs w:val="22"/>
              </w:rPr>
              <w:t>.</w:t>
            </w:r>
          </w:p>
          <w:p w14:paraId="50DD2A15" w14:textId="77777777" w:rsidR="00280F0C" w:rsidRDefault="00280F0C" w:rsidP="00280F0C">
            <w:pPr>
              <w:ind w:left="2736"/>
              <w:jc w:val="both"/>
              <w:textAlignment w:val="baseline"/>
              <w:rPr>
                <w:rFonts w:ascii="Arial" w:eastAsia="Arial" w:hAnsi="Arial" w:cs="Arial"/>
                <w:sz w:val="22"/>
                <w:szCs w:val="22"/>
              </w:rPr>
            </w:pPr>
          </w:p>
          <w:p w14:paraId="6395DD96" w14:textId="77777777" w:rsidR="00CD02B9" w:rsidRDefault="00AD3251" w:rsidP="006759A2">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0762B6F6" w14:textId="77777777" w:rsidR="00CD02B9" w:rsidRDefault="00AD3251" w:rsidP="006759A2">
            <w:pPr>
              <w:numPr>
                <w:ilvl w:val="2"/>
                <w:numId w:val="4"/>
              </w:numPr>
              <w:jc w:val="both"/>
              <w:rPr>
                <w:rFonts w:ascii="Arial" w:eastAsia="Arial" w:hAnsi="Arial" w:cs="Arial"/>
                <w:sz w:val="22"/>
                <w:szCs w:val="22"/>
              </w:rPr>
            </w:pPr>
            <w:bookmarkStart w:id="16" w:name="_heading=h.sahnxcpdopwj" w:colFirst="0" w:colLast="0"/>
            <w:bookmarkEnd w:id="16"/>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7111AB52" w14:textId="77777777" w:rsidR="00CD02B9" w:rsidRDefault="00CD02B9">
            <w:pPr>
              <w:ind w:left="451"/>
              <w:jc w:val="both"/>
              <w:rPr>
                <w:rFonts w:ascii="Arial" w:eastAsia="Arial" w:hAnsi="Arial" w:cs="Arial"/>
                <w:color w:val="000000"/>
                <w:sz w:val="22"/>
                <w:szCs w:val="22"/>
                <w:highlight w:val="yellow"/>
              </w:rPr>
            </w:pPr>
          </w:p>
          <w:p w14:paraId="4DE64C38" w14:textId="77777777" w:rsidR="00CD02B9" w:rsidRDefault="00AD3251" w:rsidP="006759A2">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1706DBAF"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7D268C28" w14:textId="77777777" w:rsidR="00CD02B9" w:rsidRDefault="00AD3251" w:rsidP="006759A2">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4ADBD497" w14:textId="77777777" w:rsidR="00CD02B9" w:rsidRDefault="00CD02B9">
            <w:pPr>
              <w:jc w:val="both"/>
              <w:rPr>
                <w:rFonts w:ascii="Arial" w:eastAsia="Arial" w:hAnsi="Arial" w:cs="Arial"/>
                <w:sz w:val="22"/>
                <w:szCs w:val="22"/>
              </w:rPr>
            </w:pPr>
          </w:p>
        </w:tc>
      </w:tr>
      <w:tr w:rsidR="00CD02B9" w14:paraId="08241A8A" w14:textId="77777777">
        <w:tc>
          <w:tcPr>
            <w:tcW w:w="9628" w:type="dxa"/>
            <w:shd w:val="clear" w:color="auto" w:fill="1F497D"/>
          </w:tcPr>
          <w:p w14:paraId="78A90B51" w14:textId="45906EE8" w:rsidR="00CD02B9" w:rsidRDefault="008762C5">
            <w:pPr>
              <w:numPr>
                <w:ilvl w:val="0"/>
                <w:numId w:val="4"/>
              </w:numPr>
              <w:jc w:val="both"/>
              <w:rPr>
                <w:rFonts w:ascii="Arial" w:eastAsia="Arial" w:hAnsi="Arial" w:cs="Arial"/>
                <w:b/>
                <w:color w:val="FFFFFF"/>
                <w:sz w:val="22"/>
                <w:szCs w:val="22"/>
              </w:rPr>
            </w:pPr>
            <w:r>
              <w:rPr>
                <w:rFonts w:ascii="Arial" w:hAnsi="Arial" w:cs="Arial"/>
                <w:b/>
                <w:bCs/>
                <w:color w:val="FFFFFF"/>
                <w:sz w:val="22"/>
                <w:szCs w:val="22"/>
              </w:rPr>
              <w:lastRenderedPageBreak/>
              <w:t xml:space="preserve">ESTIMATIVA DO VALOR DA CONTRATAÇÃO (art. 6º, XXIII, alínea i, art. 18, IV, e </w:t>
            </w:r>
            <w:proofErr w:type="spellStart"/>
            <w:r>
              <w:rPr>
                <w:rFonts w:ascii="Arial" w:hAnsi="Arial" w:cs="Arial"/>
                <w:b/>
                <w:bCs/>
                <w:color w:val="FFFFFF"/>
                <w:sz w:val="22"/>
                <w:szCs w:val="22"/>
              </w:rPr>
              <w:t>arts</w:t>
            </w:r>
            <w:proofErr w:type="spellEnd"/>
            <w:r>
              <w:rPr>
                <w:rFonts w:ascii="Arial" w:hAnsi="Arial" w:cs="Arial"/>
                <w:b/>
                <w:bCs/>
                <w:color w:val="FFFFFF"/>
                <w:sz w:val="22"/>
                <w:szCs w:val="22"/>
              </w:rPr>
              <w:t>. 23 e 24 da Lei n.º 14.133/2021</w:t>
            </w:r>
            <w:r w:rsidR="00AD3251">
              <w:rPr>
                <w:rFonts w:ascii="Arial" w:eastAsia="Arial" w:hAnsi="Arial" w:cs="Arial"/>
                <w:b/>
                <w:color w:val="FFFFFF"/>
                <w:sz w:val="22"/>
                <w:szCs w:val="22"/>
              </w:rPr>
              <w:t>)</w:t>
            </w:r>
          </w:p>
        </w:tc>
      </w:tr>
      <w:tr w:rsidR="00CD02B9" w14:paraId="5AB744E3" w14:textId="77777777">
        <w:tc>
          <w:tcPr>
            <w:tcW w:w="9628" w:type="dxa"/>
            <w:tcBorders>
              <w:bottom w:val="single" w:sz="4" w:space="0" w:color="000000"/>
            </w:tcBorders>
          </w:tcPr>
          <w:p w14:paraId="6C1ADA33" w14:textId="4D8BD085" w:rsidR="00CD02B9" w:rsidRDefault="00AD3251">
            <w:pPr>
              <w:numPr>
                <w:ilvl w:val="1"/>
                <w:numId w:val="4"/>
              </w:numPr>
              <w:jc w:val="both"/>
              <w:rPr>
                <w:rFonts w:ascii="Arial" w:eastAsia="Arial" w:hAnsi="Arial" w:cs="Arial"/>
                <w:sz w:val="22"/>
                <w:szCs w:val="22"/>
              </w:rPr>
            </w:pPr>
            <w:r>
              <w:rPr>
                <w:rFonts w:ascii="Arial" w:eastAsia="Arial" w:hAnsi="Arial" w:cs="Arial"/>
                <w:sz w:val="22"/>
                <w:szCs w:val="22"/>
              </w:rPr>
              <w:t xml:space="preserve">O custo estimado total da contratação e dos custos unitários, em sendo o caso, constam no(s) seguinte(s) documento(s) anexo(s): Documento de Instrução de Pesquisa de Preços (ANEXO </w:t>
            </w:r>
            <w:r w:rsidR="00F73B42">
              <w:rPr>
                <w:rFonts w:ascii="Arial" w:eastAsia="Arial" w:hAnsi="Arial" w:cs="Arial"/>
                <w:sz w:val="22"/>
                <w:szCs w:val="22"/>
              </w:rPr>
              <w:t>I</w:t>
            </w:r>
            <w:r>
              <w:rPr>
                <w:rFonts w:ascii="Arial" w:eastAsia="Arial" w:hAnsi="Arial" w:cs="Arial"/>
                <w:sz w:val="22"/>
                <w:szCs w:val="22"/>
              </w:rPr>
              <w:t xml:space="preserve">II), a Planilha de Pesquisa de Preços (ANEXO </w:t>
            </w:r>
            <w:r w:rsidR="00F73B42">
              <w:rPr>
                <w:rFonts w:ascii="Arial" w:eastAsia="Arial" w:hAnsi="Arial" w:cs="Arial"/>
                <w:sz w:val="22"/>
                <w:szCs w:val="22"/>
              </w:rPr>
              <w:t>V</w:t>
            </w:r>
            <w:r>
              <w:rPr>
                <w:rFonts w:ascii="Arial" w:eastAsia="Arial" w:hAnsi="Arial" w:cs="Arial"/>
                <w:sz w:val="22"/>
                <w:szCs w:val="22"/>
              </w:rPr>
              <w:t xml:space="preserve">) e seus Documentos Complementares (ANEXO </w:t>
            </w:r>
            <w:r w:rsidR="00F73B42">
              <w:rPr>
                <w:rFonts w:ascii="Arial" w:eastAsia="Arial" w:hAnsi="Arial" w:cs="Arial"/>
                <w:sz w:val="22"/>
                <w:szCs w:val="22"/>
              </w:rPr>
              <w:t>VI.a</w:t>
            </w:r>
            <w:r>
              <w:rPr>
                <w:rFonts w:ascii="Arial" w:eastAsia="Arial" w:hAnsi="Arial" w:cs="Arial"/>
                <w:sz w:val="22"/>
                <w:szCs w:val="22"/>
              </w:rPr>
              <w:t xml:space="preserve">) e Relação de Compras Orçamento (ANEXO </w:t>
            </w:r>
            <w:proofErr w:type="spellStart"/>
            <w:r w:rsidR="00F73B42">
              <w:rPr>
                <w:rFonts w:ascii="Arial" w:eastAsia="Arial" w:hAnsi="Arial" w:cs="Arial"/>
                <w:sz w:val="22"/>
                <w:szCs w:val="22"/>
              </w:rPr>
              <w:t>VI.b</w:t>
            </w:r>
            <w:proofErr w:type="spellEnd"/>
            <w:r>
              <w:rPr>
                <w:rFonts w:ascii="Arial" w:eastAsia="Arial" w:hAnsi="Arial" w:cs="Arial"/>
                <w:sz w:val="22"/>
                <w:szCs w:val="22"/>
              </w:rPr>
              <w:t>).</w:t>
            </w:r>
          </w:p>
          <w:p w14:paraId="5D31CDF6" w14:textId="77777777" w:rsidR="00CD02B9" w:rsidRDefault="00CD02B9">
            <w:pPr>
              <w:ind w:left="425"/>
              <w:jc w:val="both"/>
              <w:rPr>
                <w:rFonts w:ascii="Arial" w:eastAsia="Arial" w:hAnsi="Arial" w:cs="Arial"/>
                <w:color w:val="000000"/>
                <w:sz w:val="22"/>
                <w:szCs w:val="22"/>
              </w:rPr>
            </w:pPr>
          </w:p>
        </w:tc>
      </w:tr>
      <w:tr w:rsidR="00CD02B9" w14:paraId="32B5B150" w14:textId="77777777">
        <w:tc>
          <w:tcPr>
            <w:tcW w:w="9628" w:type="dxa"/>
            <w:shd w:val="clear" w:color="auto" w:fill="1F497D"/>
          </w:tcPr>
          <w:p w14:paraId="43DA8F3B"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CD02B9" w14:paraId="27A0A453" w14:textId="77777777">
        <w:tc>
          <w:tcPr>
            <w:tcW w:w="9628" w:type="dxa"/>
            <w:tcBorders>
              <w:bottom w:val="single" w:sz="4" w:space="0" w:color="000000"/>
            </w:tcBorders>
          </w:tcPr>
          <w:p w14:paraId="7F600C98" w14:textId="77777777" w:rsidR="00CD02B9" w:rsidRDefault="00AD3251">
            <w:pPr>
              <w:numPr>
                <w:ilvl w:val="1"/>
                <w:numId w:val="4"/>
              </w:numPr>
              <w:jc w:val="both"/>
              <w:rPr>
                <w:rFonts w:ascii="Arial" w:eastAsia="Arial" w:hAnsi="Arial" w:cs="Arial"/>
                <w:sz w:val="22"/>
                <w:szCs w:val="22"/>
              </w:rPr>
            </w:pPr>
            <w:r>
              <w:rPr>
                <w:rFonts w:ascii="Arial" w:eastAsia="Arial" w:hAnsi="Arial" w:cs="Arial"/>
                <w:sz w:val="22"/>
                <w:szCs w:val="22"/>
              </w:rPr>
              <w:t xml:space="preserve">Adotado o sistema de registro de preços, o processo encontra-se instruído com indicação do código do elemento de despesa, conforme art. 35, § 1º do Decreto estadual n.º 47, de 9 </w:t>
            </w:r>
            <w:r>
              <w:rPr>
                <w:rFonts w:ascii="Arial" w:eastAsia="Arial" w:hAnsi="Arial" w:cs="Arial"/>
                <w:sz w:val="22"/>
                <w:szCs w:val="22"/>
              </w:rPr>
              <w:lastRenderedPageBreak/>
              <w:t>de março de 2023, conforme documento emitido pela Superintendência do Fundo Estadual de Saúde.</w:t>
            </w:r>
          </w:p>
          <w:p w14:paraId="22D02ED0" w14:textId="77777777" w:rsidR="00CD02B9" w:rsidRDefault="00CD02B9">
            <w:pPr>
              <w:ind w:left="451"/>
              <w:jc w:val="both"/>
              <w:rPr>
                <w:rFonts w:ascii="Arial" w:eastAsia="Arial" w:hAnsi="Arial" w:cs="Arial"/>
                <w:color w:val="000000"/>
                <w:sz w:val="22"/>
                <w:szCs w:val="22"/>
              </w:rPr>
            </w:pPr>
          </w:p>
        </w:tc>
      </w:tr>
      <w:tr w:rsidR="00CD02B9" w14:paraId="4584556C" w14:textId="77777777">
        <w:tc>
          <w:tcPr>
            <w:tcW w:w="9628" w:type="dxa"/>
            <w:shd w:val="clear" w:color="auto" w:fill="1F497D"/>
          </w:tcPr>
          <w:p w14:paraId="58CCD7EC" w14:textId="77777777" w:rsidR="00CD02B9" w:rsidRDefault="00AD325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CONSIDERAÇÕES GERAIS E FINAIS</w:t>
            </w:r>
          </w:p>
        </w:tc>
      </w:tr>
      <w:tr w:rsidR="00CD02B9" w14:paraId="1F2C6906" w14:textId="77777777">
        <w:tc>
          <w:tcPr>
            <w:tcW w:w="9628" w:type="dxa"/>
          </w:tcPr>
          <w:p w14:paraId="00CDDE2A" w14:textId="77777777" w:rsidR="00CD02B9" w:rsidRDefault="00AD3251" w:rsidP="009B7A55">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sz w:val="22"/>
                <w:szCs w:val="22"/>
              </w:rPr>
              <w:t>São anexos deste termo de referência, sendo dele partes integrantes:</w:t>
            </w:r>
          </w:p>
          <w:p w14:paraId="41D20197"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I - Requisição;</w:t>
            </w:r>
          </w:p>
          <w:p w14:paraId="3093CC62"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II – Formulário de Análise de Qualidade Técnica;</w:t>
            </w:r>
          </w:p>
          <w:p w14:paraId="31148CDE"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III – Documento de Instrução de Pesquisa de Preços;</w:t>
            </w:r>
          </w:p>
          <w:p w14:paraId="7C6CDC23"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IV – Orçamentos;</w:t>
            </w:r>
          </w:p>
          <w:p w14:paraId="77463375"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V – Planilha de Pesquisa de Preços;</w:t>
            </w:r>
          </w:p>
          <w:p w14:paraId="5B30FC60"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VI.a - Relação de compra total;</w:t>
            </w:r>
          </w:p>
          <w:p w14:paraId="014EC5DF"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 xml:space="preserve">Anexo </w:t>
            </w:r>
            <w:proofErr w:type="spellStart"/>
            <w:r w:rsidRPr="00643820">
              <w:rPr>
                <w:rFonts w:ascii="Arial" w:eastAsia="Arial" w:hAnsi="Arial" w:cs="Arial"/>
                <w:sz w:val="22"/>
                <w:szCs w:val="22"/>
              </w:rPr>
              <w:t>VI.b</w:t>
            </w:r>
            <w:proofErr w:type="spellEnd"/>
            <w:r w:rsidRPr="00643820">
              <w:rPr>
                <w:rFonts w:ascii="Arial" w:eastAsia="Arial" w:hAnsi="Arial" w:cs="Arial"/>
                <w:sz w:val="22"/>
                <w:szCs w:val="22"/>
              </w:rPr>
              <w:t xml:space="preserve"> - Relação de compra orçamento;</w:t>
            </w:r>
          </w:p>
          <w:p w14:paraId="4609AB11"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VII – Análise de riscos;</w:t>
            </w:r>
          </w:p>
          <w:p w14:paraId="7BF487B6" w14:textId="77777777" w:rsidR="00643820" w:rsidRPr="00643820" w:rsidRDefault="00643820" w:rsidP="009B7A55">
            <w:pPr>
              <w:numPr>
                <w:ilvl w:val="2"/>
                <w:numId w:val="4"/>
              </w:numPr>
              <w:jc w:val="both"/>
              <w:rPr>
                <w:rFonts w:ascii="Arial" w:eastAsia="Arial" w:hAnsi="Arial" w:cs="Arial"/>
                <w:sz w:val="22"/>
                <w:szCs w:val="22"/>
              </w:rPr>
            </w:pPr>
            <w:r w:rsidRPr="00643820">
              <w:rPr>
                <w:rFonts w:ascii="Arial" w:eastAsia="Arial" w:hAnsi="Arial" w:cs="Arial"/>
                <w:sz w:val="22"/>
                <w:szCs w:val="22"/>
              </w:rPr>
              <w:t>Anexo VIII – Termo de Ciência de Gestor e Fiscal;</w:t>
            </w:r>
          </w:p>
          <w:p w14:paraId="6C309DCC" w14:textId="77777777" w:rsidR="00CD02B9" w:rsidRDefault="00AD3251" w:rsidP="009B7A55">
            <w:pPr>
              <w:numPr>
                <w:ilvl w:val="2"/>
                <w:numId w:val="4"/>
              </w:numPr>
              <w:jc w:val="both"/>
              <w:rPr>
                <w:rFonts w:ascii="Arial" w:eastAsia="Arial" w:hAnsi="Arial" w:cs="Arial"/>
                <w:sz w:val="22"/>
                <w:szCs w:val="22"/>
              </w:rPr>
            </w:pPr>
            <w:r>
              <w:rPr>
                <w:rFonts w:ascii="Arial" w:eastAsia="Arial" w:hAnsi="Arial" w:cs="Arial"/>
                <w:sz w:val="22"/>
                <w:szCs w:val="22"/>
              </w:rPr>
              <w:t>Em caso de divergência entre as disposições deste termo de referência e de seus anexos prevalecem as primeiras.</w:t>
            </w:r>
          </w:p>
          <w:p w14:paraId="202292FF" w14:textId="77777777" w:rsidR="00CD02B9" w:rsidRDefault="00CD02B9">
            <w:pPr>
              <w:jc w:val="both"/>
              <w:rPr>
                <w:rFonts w:ascii="Arial" w:eastAsia="Arial" w:hAnsi="Arial" w:cs="Arial"/>
                <w:color w:val="FF0000"/>
                <w:sz w:val="22"/>
                <w:szCs w:val="22"/>
              </w:rPr>
            </w:pPr>
          </w:p>
          <w:p w14:paraId="696E0C16" w14:textId="77777777" w:rsidR="00CD02B9" w:rsidRDefault="00AD3251" w:rsidP="009B7A55">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3DD2A4D3" w14:textId="77777777" w:rsidR="00CD02B9" w:rsidRDefault="00CD02B9">
            <w:pPr>
              <w:jc w:val="both"/>
              <w:rPr>
                <w:rFonts w:ascii="Arial" w:eastAsia="Arial" w:hAnsi="Arial" w:cs="Arial"/>
                <w:color w:val="FF0000"/>
                <w:sz w:val="22"/>
                <w:szCs w:val="22"/>
              </w:rPr>
            </w:pPr>
          </w:p>
          <w:p w14:paraId="5FB356C1" w14:textId="77777777" w:rsidR="00840606" w:rsidRPr="001E0015" w:rsidRDefault="00840606" w:rsidP="009B7A55">
            <w:pPr>
              <w:numPr>
                <w:ilvl w:val="1"/>
                <w:numId w:val="4"/>
              </w:numPr>
              <w:jc w:val="both"/>
              <w:rPr>
                <w:rFonts w:ascii="Arial" w:eastAsia="Arial" w:hAnsi="Arial" w:cs="Arial"/>
                <w:sz w:val="22"/>
                <w:szCs w:val="22"/>
              </w:rPr>
            </w:pPr>
            <w:r>
              <w:rPr>
                <w:rFonts w:ascii="Arial" w:eastAsia="Arial" w:hAnsi="Arial" w:cs="Arial"/>
                <w:sz w:val="22"/>
                <w:szCs w:val="22"/>
              </w:rPr>
              <w:t>Agente(s) público(s) que elabora(m) o termo de referência e responde(m) os pedidos de impugnação e esclarecimentos:</w:t>
            </w:r>
          </w:p>
          <w:p w14:paraId="7B54E90C" w14:textId="77777777" w:rsidR="00CD02B9" w:rsidRDefault="00CD02B9">
            <w:pPr>
              <w:jc w:val="both"/>
              <w:rPr>
                <w:rFonts w:ascii="Arial" w:eastAsia="Arial" w:hAnsi="Arial" w:cs="Arial"/>
                <w:sz w:val="22"/>
                <w:szCs w:val="22"/>
              </w:rPr>
            </w:pPr>
          </w:p>
          <w:tbl>
            <w:tblPr>
              <w:tblStyle w:val="Style140"/>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1970"/>
              <w:gridCol w:w="4267"/>
              <w:gridCol w:w="7"/>
            </w:tblGrid>
            <w:tr w:rsidR="00ED244B" w14:paraId="5AB011E9" w14:textId="77777777" w:rsidTr="00CB7DEE">
              <w:trPr>
                <w:gridAfter w:val="1"/>
                <w:wAfter w:w="7" w:type="dxa"/>
              </w:trPr>
              <w:tc>
                <w:tcPr>
                  <w:tcW w:w="3144" w:type="dxa"/>
                </w:tcPr>
                <w:p w14:paraId="037D7B75" w14:textId="77777777" w:rsidR="00ED244B" w:rsidRDefault="00ED244B">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70" w:type="dxa"/>
                </w:tcPr>
                <w:p w14:paraId="7FF5E1FC" w14:textId="77777777" w:rsidR="00ED244B" w:rsidRDefault="00ED244B">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7" w:type="dxa"/>
                </w:tcPr>
                <w:p w14:paraId="63A8B837" w14:textId="56AB7AD7" w:rsidR="00ED244B" w:rsidRPr="00ED244B" w:rsidRDefault="00ED244B" w:rsidP="00ED244B">
                  <w:pPr>
                    <w:pStyle w:val="NormalWeb"/>
                    <w:jc w:val="center"/>
                  </w:pPr>
                  <w:r>
                    <w:rPr>
                      <w:rFonts w:ascii="Arial" w:hAnsi="Arial" w:cs="Arial"/>
                      <w:b/>
                      <w:bCs/>
                      <w:color w:val="FF0000"/>
                      <w:sz w:val="22"/>
                      <w:szCs w:val="22"/>
                    </w:rPr>
                    <w:t>Setor SGPe</w:t>
                  </w:r>
                </w:p>
              </w:tc>
            </w:tr>
            <w:tr w:rsidR="00ED244B" w14:paraId="06DAFCCC" w14:textId="77777777" w:rsidTr="00CB7DEE">
              <w:tc>
                <w:tcPr>
                  <w:tcW w:w="3144" w:type="dxa"/>
                </w:tcPr>
                <w:p w14:paraId="2FAC021E" w14:textId="77777777" w:rsidR="00ED244B" w:rsidRDefault="00ED244B">
                  <w:pPr>
                    <w:jc w:val="both"/>
                    <w:rPr>
                      <w:rFonts w:ascii="Arial" w:eastAsia="Arial" w:hAnsi="Arial" w:cs="Arial"/>
                      <w:color w:val="FF0000"/>
                      <w:sz w:val="22"/>
                      <w:szCs w:val="22"/>
                    </w:rPr>
                  </w:pPr>
                </w:p>
              </w:tc>
              <w:tc>
                <w:tcPr>
                  <w:tcW w:w="1970" w:type="dxa"/>
                </w:tcPr>
                <w:p w14:paraId="74DA1701" w14:textId="77777777" w:rsidR="00ED244B" w:rsidRDefault="00ED244B">
                  <w:pPr>
                    <w:jc w:val="both"/>
                    <w:rPr>
                      <w:rFonts w:ascii="Arial" w:eastAsia="Arial" w:hAnsi="Arial" w:cs="Arial"/>
                      <w:color w:val="FF0000"/>
                      <w:sz w:val="22"/>
                      <w:szCs w:val="22"/>
                    </w:rPr>
                  </w:pPr>
                </w:p>
              </w:tc>
              <w:tc>
                <w:tcPr>
                  <w:tcW w:w="4274" w:type="dxa"/>
                  <w:gridSpan w:val="2"/>
                </w:tcPr>
                <w:p w14:paraId="4E93601C" w14:textId="77777777" w:rsidR="00ED244B" w:rsidRDefault="00ED244B">
                  <w:pPr>
                    <w:jc w:val="both"/>
                    <w:rPr>
                      <w:rFonts w:ascii="Arial" w:eastAsia="Arial" w:hAnsi="Arial" w:cs="Arial"/>
                      <w:color w:val="FF0000"/>
                      <w:sz w:val="22"/>
                      <w:szCs w:val="22"/>
                    </w:rPr>
                  </w:pPr>
                </w:p>
              </w:tc>
            </w:tr>
          </w:tbl>
          <w:p w14:paraId="1A20E3CC" w14:textId="77777777" w:rsidR="00CD02B9" w:rsidRDefault="00CD02B9">
            <w:pPr>
              <w:jc w:val="both"/>
              <w:rPr>
                <w:rFonts w:ascii="Arial" w:eastAsia="Arial" w:hAnsi="Arial" w:cs="Arial"/>
                <w:sz w:val="22"/>
                <w:szCs w:val="22"/>
              </w:rPr>
            </w:pPr>
          </w:p>
          <w:p w14:paraId="7ACFB9BC" w14:textId="610BE6DD" w:rsidR="00CD02B9" w:rsidRPr="009B7A55" w:rsidRDefault="00AD3251" w:rsidP="009B7A55">
            <w:pPr>
              <w:numPr>
                <w:ilvl w:val="1"/>
                <w:numId w:val="4"/>
              </w:numPr>
              <w:jc w:val="both"/>
              <w:rPr>
                <w:rFonts w:ascii="Arial" w:eastAsia="Arial" w:hAnsi="Arial" w:cs="Arial"/>
                <w:color w:val="000000"/>
                <w:sz w:val="22"/>
                <w:szCs w:val="22"/>
              </w:rPr>
            </w:pPr>
            <w:bookmarkStart w:id="17" w:name="_heading=h.5nd9q8e7m323" w:colFirst="0" w:colLast="0"/>
            <w:bookmarkEnd w:id="17"/>
            <w:r>
              <w:rPr>
                <w:rFonts w:ascii="Arial" w:eastAsia="Arial" w:hAnsi="Arial" w:cs="Arial"/>
                <w:color w:val="FF0000"/>
                <w:sz w:val="22"/>
                <w:szCs w:val="22"/>
              </w:rPr>
              <w:t>Autoridade competente pela aprovação do termo de referência:</w:t>
            </w:r>
          </w:p>
          <w:p w14:paraId="6C92767B" w14:textId="77777777" w:rsidR="009B7A55" w:rsidRDefault="009B7A55" w:rsidP="009B7A55">
            <w:pPr>
              <w:jc w:val="both"/>
              <w:rPr>
                <w:rFonts w:ascii="Arial" w:eastAsia="Arial" w:hAnsi="Arial" w:cs="Arial"/>
                <w:sz w:val="22"/>
                <w:szCs w:val="22"/>
              </w:rPr>
            </w:pPr>
          </w:p>
          <w:tbl>
            <w:tblPr>
              <w:tblStyle w:val="Style141"/>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4265"/>
            </w:tblGrid>
            <w:tr w:rsidR="009B7A55" w14:paraId="77289E06" w14:textId="77777777" w:rsidTr="00F72C00">
              <w:tc>
                <w:tcPr>
                  <w:tcW w:w="3142" w:type="dxa"/>
                </w:tcPr>
                <w:p w14:paraId="49D83788" w14:textId="77777777" w:rsidR="009B7A55" w:rsidRDefault="009B7A55" w:rsidP="009B7A55">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06D73726" w14:textId="77777777" w:rsidR="009B7A55" w:rsidRDefault="009B7A55" w:rsidP="009B7A55">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5" w:type="dxa"/>
                </w:tcPr>
                <w:p w14:paraId="096B5F03" w14:textId="77777777" w:rsidR="009B7A55" w:rsidRPr="00ED244B" w:rsidRDefault="009B7A55" w:rsidP="009B7A55">
                  <w:pPr>
                    <w:pStyle w:val="NormalWeb"/>
                    <w:jc w:val="center"/>
                  </w:pPr>
                  <w:r>
                    <w:rPr>
                      <w:rFonts w:ascii="Arial" w:hAnsi="Arial" w:cs="Arial"/>
                      <w:b/>
                      <w:bCs/>
                      <w:color w:val="FF0000"/>
                      <w:sz w:val="22"/>
                      <w:szCs w:val="22"/>
                    </w:rPr>
                    <w:t>Setor SGPe</w:t>
                  </w:r>
                </w:p>
              </w:tc>
            </w:tr>
            <w:tr w:rsidR="009B7A55" w14:paraId="5AA16632" w14:textId="77777777" w:rsidTr="00F72C00">
              <w:tc>
                <w:tcPr>
                  <w:tcW w:w="3142" w:type="dxa"/>
                </w:tcPr>
                <w:p w14:paraId="6C434543" w14:textId="77777777" w:rsidR="009B7A55" w:rsidRDefault="009B7A55" w:rsidP="009B7A55">
                  <w:pPr>
                    <w:jc w:val="both"/>
                    <w:rPr>
                      <w:rFonts w:ascii="Arial" w:eastAsia="Arial" w:hAnsi="Arial" w:cs="Arial"/>
                      <w:color w:val="FF0000"/>
                      <w:sz w:val="22"/>
                      <w:szCs w:val="22"/>
                    </w:rPr>
                  </w:pPr>
                </w:p>
              </w:tc>
              <w:tc>
                <w:tcPr>
                  <w:tcW w:w="1981" w:type="dxa"/>
                </w:tcPr>
                <w:p w14:paraId="6BC5098F" w14:textId="77777777" w:rsidR="009B7A55" w:rsidRDefault="009B7A55" w:rsidP="009B7A55">
                  <w:pPr>
                    <w:jc w:val="both"/>
                    <w:rPr>
                      <w:rFonts w:ascii="Arial" w:eastAsia="Arial" w:hAnsi="Arial" w:cs="Arial"/>
                      <w:color w:val="FF0000"/>
                      <w:sz w:val="22"/>
                      <w:szCs w:val="22"/>
                    </w:rPr>
                  </w:pPr>
                </w:p>
              </w:tc>
              <w:tc>
                <w:tcPr>
                  <w:tcW w:w="4265" w:type="dxa"/>
                </w:tcPr>
                <w:p w14:paraId="010C9449" w14:textId="77777777" w:rsidR="009B7A55" w:rsidRDefault="009B7A55" w:rsidP="009B7A55">
                  <w:pPr>
                    <w:jc w:val="both"/>
                    <w:rPr>
                      <w:rFonts w:ascii="Arial" w:eastAsia="Arial" w:hAnsi="Arial" w:cs="Arial"/>
                      <w:color w:val="FF0000"/>
                      <w:sz w:val="22"/>
                      <w:szCs w:val="22"/>
                    </w:rPr>
                  </w:pPr>
                </w:p>
              </w:tc>
            </w:tr>
          </w:tbl>
          <w:p w14:paraId="6E6964B0" w14:textId="77777777" w:rsidR="009B7A55" w:rsidRPr="009B7A55" w:rsidRDefault="009B7A55" w:rsidP="009B7A55">
            <w:pPr>
              <w:ind w:left="425"/>
              <w:jc w:val="both"/>
              <w:rPr>
                <w:rFonts w:ascii="Arial" w:eastAsia="Arial" w:hAnsi="Arial" w:cs="Arial"/>
                <w:color w:val="000000"/>
                <w:sz w:val="22"/>
                <w:szCs w:val="22"/>
              </w:rPr>
            </w:pPr>
          </w:p>
          <w:p w14:paraId="11213472" w14:textId="4B894B8C" w:rsidR="009B7A55" w:rsidRPr="009B7A55" w:rsidRDefault="009B7A55" w:rsidP="009B7A55">
            <w:pPr>
              <w:numPr>
                <w:ilvl w:val="1"/>
                <w:numId w:val="4"/>
              </w:numPr>
              <w:jc w:val="both"/>
              <w:rPr>
                <w:rFonts w:ascii="Arial" w:eastAsia="Arial" w:hAnsi="Arial" w:cs="Arial"/>
                <w:color w:val="000000"/>
                <w:sz w:val="22"/>
                <w:szCs w:val="22"/>
              </w:rPr>
            </w:pPr>
            <w:r>
              <w:rPr>
                <w:rFonts w:ascii="Arial" w:eastAsia="Arial" w:hAnsi="Arial" w:cs="Arial"/>
                <w:color w:val="FF0000"/>
                <w:sz w:val="22"/>
                <w:szCs w:val="22"/>
              </w:rPr>
              <w:t>Intervenientes:</w:t>
            </w:r>
          </w:p>
          <w:p w14:paraId="6D2417E4" w14:textId="78CF3251" w:rsidR="009B7A55" w:rsidRPr="009B7A55" w:rsidRDefault="009B7A55" w:rsidP="009B7A55">
            <w:pPr>
              <w:numPr>
                <w:ilvl w:val="2"/>
                <w:numId w:val="4"/>
              </w:numPr>
              <w:jc w:val="both"/>
              <w:rPr>
                <w:rFonts w:ascii="Arial" w:eastAsia="Arial" w:hAnsi="Arial" w:cs="Arial"/>
                <w:color w:val="000000"/>
                <w:sz w:val="22"/>
                <w:szCs w:val="22"/>
              </w:rPr>
            </w:pPr>
            <w:r>
              <w:rPr>
                <w:rFonts w:ascii="Arial" w:hAnsi="Arial" w:cs="Arial"/>
                <w:color w:val="FF0000"/>
                <w:sz w:val="22"/>
                <w:szCs w:val="22"/>
              </w:rPr>
              <w:t>Indicar outros agentes que assinam o termo de referência, se for o caso, e o motivo pelo qual assinam o documento.</w:t>
            </w:r>
          </w:p>
          <w:p w14:paraId="3FCA5845" w14:textId="77777777" w:rsidR="009B7A55" w:rsidRPr="009B7A55" w:rsidRDefault="009B7A55" w:rsidP="009B7A55">
            <w:pPr>
              <w:ind w:left="646"/>
              <w:jc w:val="both"/>
              <w:rPr>
                <w:rFonts w:ascii="Arial" w:eastAsia="Arial" w:hAnsi="Arial" w:cs="Arial"/>
                <w:color w:val="000000"/>
                <w:sz w:val="22"/>
                <w:szCs w:val="22"/>
              </w:rPr>
            </w:pPr>
          </w:p>
          <w:tbl>
            <w:tblPr>
              <w:tblStyle w:val="Style141"/>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4265"/>
            </w:tblGrid>
            <w:tr w:rsidR="000B5828" w14:paraId="0A4223ED" w14:textId="77777777" w:rsidTr="00603026">
              <w:tc>
                <w:tcPr>
                  <w:tcW w:w="3142" w:type="dxa"/>
                </w:tcPr>
                <w:p w14:paraId="521A4E86" w14:textId="77777777" w:rsidR="000B5828" w:rsidRDefault="000B5828" w:rsidP="000B5828">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56433DED" w14:textId="77777777" w:rsidR="000B5828" w:rsidRDefault="000B5828" w:rsidP="000B5828">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5" w:type="dxa"/>
                </w:tcPr>
                <w:p w14:paraId="6CAB7F5E" w14:textId="77777777" w:rsidR="000B5828" w:rsidRPr="00ED244B" w:rsidRDefault="000B5828" w:rsidP="000B5828">
                  <w:pPr>
                    <w:pStyle w:val="NormalWeb"/>
                    <w:jc w:val="center"/>
                  </w:pPr>
                  <w:r>
                    <w:rPr>
                      <w:rFonts w:ascii="Arial" w:hAnsi="Arial" w:cs="Arial"/>
                      <w:b/>
                      <w:bCs/>
                      <w:color w:val="FF0000"/>
                      <w:sz w:val="22"/>
                      <w:szCs w:val="22"/>
                    </w:rPr>
                    <w:t>Setor SGPe</w:t>
                  </w:r>
                </w:p>
              </w:tc>
            </w:tr>
            <w:tr w:rsidR="000B5828" w14:paraId="09540BD9" w14:textId="77777777" w:rsidTr="00603026">
              <w:tc>
                <w:tcPr>
                  <w:tcW w:w="3142" w:type="dxa"/>
                </w:tcPr>
                <w:p w14:paraId="2668E86E" w14:textId="77777777" w:rsidR="000B5828" w:rsidRDefault="000B5828" w:rsidP="000B5828">
                  <w:pPr>
                    <w:jc w:val="both"/>
                    <w:rPr>
                      <w:rFonts w:ascii="Arial" w:eastAsia="Arial" w:hAnsi="Arial" w:cs="Arial"/>
                      <w:color w:val="FF0000"/>
                      <w:sz w:val="22"/>
                      <w:szCs w:val="22"/>
                    </w:rPr>
                  </w:pPr>
                </w:p>
              </w:tc>
              <w:tc>
                <w:tcPr>
                  <w:tcW w:w="1981" w:type="dxa"/>
                </w:tcPr>
                <w:p w14:paraId="21A999AE" w14:textId="77777777" w:rsidR="000B5828" w:rsidRDefault="000B5828" w:rsidP="000B5828">
                  <w:pPr>
                    <w:jc w:val="both"/>
                    <w:rPr>
                      <w:rFonts w:ascii="Arial" w:eastAsia="Arial" w:hAnsi="Arial" w:cs="Arial"/>
                      <w:color w:val="FF0000"/>
                      <w:sz w:val="22"/>
                      <w:szCs w:val="22"/>
                    </w:rPr>
                  </w:pPr>
                </w:p>
              </w:tc>
              <w:tc>
                <w:tcPr>
                  <w:tcW w:w="4265" w:type="dxa"/>
                </w:tcPr>
                <w:p w14:paraId="02797A43" w14:textId="77777777" w:rsidR="000B5828" w:rsidRDefault="000B5828" w:rsidP="000B5828">
                  <w:pPr>
                    <w:jc w:val="both"/>
                    <w:rPr>
                      <w:rFonts w:ascii="Arial" w:eastAsia="Arial" w:hAnsi="Arial" w:cs="Arial"/>
                      <w:color w:val="FF0000"/>
                      <w:sz w:val="22"/>
                      <w:szCs w:val="22"/>
                    </w:rPr>
                  </w:pPr>
                </w:p>
              </w:tc>
            </w:tr>
          </w:tbl>
          <w:p w14:paraId="07AF30BD" w14:textId="77777777" w:rsidR="009B7A55" w:rsidRDefault="009B7A55" w:rsidP="009B7A55">
            <w:pPr>
              <w:jc w:val="both"/>
              <w:rPr>
                <w:rFonts w:ascii="Arial" w:eastAsia="Arial" w:hAnsi="Arial" w:cs="Arial"/>
                <w:color w:val="000000"/>
                <w:sz w:val="22"/>
                <w:szCs w:val="22"/>
                <w:highlight w:val="yellow"/>
              </w:rPr>
            </w:pPr>
          </w:p>
          <w:p w14:paraId="48D68AF5" w14:textId="30855F8B" w:rsidR="009B7A55" w:rsidRDefault="009B7A55" w:rsidP="009B7A55">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699DB4A4" w14:textId="77777777" w:rsidR="009B7A55" w:rsidRDefault="009B7A55" w:rsidP="009B7A55">
            <w:pPr>
              <w:ind w:left="451"/>
              <w:jc w:val="both"/>
              <w:rPr>
                <w:rFonts w:ascii="Arial" w:eastAsia="Arial" w:hAnsi="Arial" w:cs="Arial"/>
                <w:color w:val="000000"/>
                <w:sz w:val="22"/>
                <w:szCs w:val="22"/>
              </w:rPr>
            </w:pPr>
          </w:p>
          <w:p w14:paraId="40C57846" w14:textId="040120A6" w:rsidR="009B7A55" w:rsidRPr="009B7A55" w:rsidRDefault="009B7A55" w:rsidP="00D817FC">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p>
          <w:p w14:paraId="02AF6E70" w14:textId="77777777" w:rsidR="00CD02B9" w:rsidRDefault="00CD02B9">
            <w:pPr>
              <w:ind w:left="646"/>
              <w:jc w:val="both"/>
              <w:rPr>
                <w:rFonts w:ascii="Arial" w:eastAsia="Arial" w:hAnsi="Arial" w:cs="Arial"/>
                <w:b/>
                <w:sz w:val="22"/>
                <w:szCs w:val="22"/>
              </w:rPr>
            </w:pPr>
          </w:p>
        </w:tc>
      </w:tr>
    </w:tbl>
    <w:p w14:paraId="05C5D6B7" w14:textId="77777777" w:rsidR="00CD02B9" w:rsidRDefault="00CD02B9">
      <w:pPr>
        <w:jc w:val="both"/>
        <w:rPr>
          <w:rFonts w:ascii="Arial" w:eastAsia="Arial" w:hAnsi="Arial" w:cs="Arial"/>
          <w:color w:val="000000"/>
          <w:sz w:val="22"/>
          <w:szCs w:val="22"/>
        </w:rPr>
      </w:pPr>
    </w:p>
    <w:p w14:paraId="11CAD232" w14:textId="77777777" w:rsidR="00CD02B9" w:rsidRDefault="00AD3251">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2CEE85FB" w14:textId="77777777" w:rsidR="00CD02B9" w:rsidRDefault="00CD02B9">
      <w:pPr>
        <w:jc w:val="both"/>
        <w:rPr>
          <w:rFonts w:ascii="Arial" w:eastAsia="Arial" w:hAnsi="Arial" w:cs="Arial"/>
          <w:color w:val="000000"/>
          <w:sz w:val="22"/>
          <w:szCs w:val="22"/>
        </w:rPr>
      </w:pPr>
    </w:p>
    <w:p w14:paraId="5596C267" w14:textId="77777777" w:rsidR="00CD02B9" w:rsidRDefault="00AD3251">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13ACC98E" w14:textId="77777777" w:rsidR="00CD02B9" w:rsidRDefault="00CD02B9">
      <w:pPr>
        <w:jc w:val="both"/>
        <w:rPr>
          <w:rFonts w:ascii="Arial" w:eastAsia="Arial" w:hAnsi="Arial" w:cs="Arial"/>
          <w:color w:val="000000"/>
          <w:sz w:val="22"/>
          <w:szCs w:val="22"/>
        </w:rPr>
      </w:pPr>
    </w:p>
    <w:sectPr w:rsidR="00CD02B9">
      <w:headerReference w:type="default" r:id="rId19"/>
      <w:footerReference w:type="default" r:id="rId20"/>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FECC3" w14:textId="77777777" w:rsidR="00AD3251" w:rsidRDefault="00AD3251">
      <w:r>
        <w:separator/>
      </w:r>
    </w:p>
  </w:endnote>
  <w:endnote w:type="continuationSeparator" w:id="0">
    <w:p w14:paraId="2FFD65D2" w14:textId="77777777" w:rsidR="00AD3251" w:rsidRDefault="00AD3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ADC96" w14:textId="191796DC" w:rsidR="00280F0C" w:rsidRPr="00280F0C" w:rsidRDefault="00280F0C" w:rsidP="00280F0C">
    <w:pPr>
      <w:pStyle w:val="Rodap"/>
      <w:jc w:val="right"/>
      <w:rPr>
        <w:rFonts w:ascii="Arial" w:hAnsi="Arial" w:cs="Arial"/>
        <w:sz w:val="20"/>
        <w:szCs w:val="20"/>
      </w:rPr>
    </w:pPr>
    <w:bookmarkStart w:id="18" w:name="_Hlk237277621"/>
    <w:bookmarkStart w:id="19" w:name="_Hlk237277622"/>
    <w:bookmarkStart w:id="20" w:name="_Hlk237277623"/>
    <w:bookmarkStart w:id="21" w:name="_Hlk237277624"/>
    <w:bookmarkStart w:id="22" w:name="_Hlk237277627"/>
    <w:bookmarkStart w:id="23" w:name="_Hlk237277628"/>
    <w:bookmarkStart w:id="24" w:name="_Hlk237277629"/>
    <w:bookmarkStart w:id="25" w:name="_Hlk237277630"/>
    <w:bookmarkStart w:id="26" w:name="_Hlk237277638"/>
    <w:bookmarkStart w:id="27" w:name="_Hlk237277639"/>
    <w:bookmarkStart w:id="28" w:name="_Hlk237277640"/>
    <w:bookmarkStart w:id="29" w:name="_Hlk237277641"/>
    <w:bookmarkStart w:id="30" w:name="_Hlk237277642"/>
    <w:bookmarkStart w:id="31" w:name="_Hlk237277643"/>
    <w:bookmarkStart w:id="32" w:name="_Hlk237277644"/>
    <w:bookmarkStart w:id="33" w:name="_Hlk237277645"/>
    <w:bookmarkStart w:id="34" w:name="_Hlk237277646"/>
    <w:bookmarkStart w:id="35" w:name="_Hlk237277647"/>
    <w:bookmarkStart w:id="36" w:name="_Hlk237277648"/>
    <w:bookmarkStart w:id="37" w:name="_Hlk237277649"/>
    <w:bookmarkStart w:id="38" w:name="_Hlk237277650"/>
    <w:bookmarkStart w:id="39" w:name="_Hlk237277651"/>
    <w:r>
      <w:rPr>
        <w:rFonts w:ascii="Arial" w:hAnsi="Arial" w:cs="Arial"/>
        <w:sz w:val="20"/>
        <w:szCs w:val="20"/>
      </w:rPr>
      <w:t>Versão atualizada em julho 2026</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15B99" w14:textId="77777777" w:rsidR="00AD3251" w:rsidRDefault="00AD3251">
      <w:r>
        <w:separator/>
      </w:r>
    </w:p>
  </w:footnote>
  <w:footnote w:type="continuationSeparator" w:id="0">
    <w:p w14:paraId="432B3A15" w14:textId="77777777" w:rsidR="00AD3251" w:rsidRDefault="00AD3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CD02B9" w14:paraId="794591B7" w14:textId="77777777">
      <w:trPr>
        <w:trHeight w:val="847"/>
      </w:trPr>
      <w:tc>
        <w:tcPr>
          <w:tcW w:w="1325" w:type="dxa"/>
        </w:tcPr>
        <w:p w14:paraId="65E03B92" w14:textId="77777777" w:rsidR="00CD02B9" w:rsidRDefault="00AD3251">
          <w:pPr>
            <w:pStyle w:val="Cabealho"/>
            <w:ind w:right="-250"/>
            <w:rPr>
              <w:rFonts w:ascii="Arial" w:hAnsi="Arial" w:cs="Arial"/>
              <w:b/>
              <w:caps/>
              <w:sz w:val="22"/>
              <w:szCs w:val="22"/>
            </w:rPr>
          </w:pPr>
          <w:r>
            <w:rPr>
              <w:rFonts w:ascii="Arial" w:hAnsi="Arial" w:cs="Arial"/>
              <w:noProof/>
              <w:sz w:val="22"/>
              <w:szCs w:val="22"/>
            </w:rPr>
            <w:drawing>
              <wp:inline distT="0" distB="0" distL="0" distR="0" wp14:anchorId="1117A23E" wp14:editId="52B7EBC8">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665A4048" w14:textId="77777777" w:rsidR="00CD02B9" w:rsidRDefault="00AD3251">
          <w:pPr>
            <w:jc w:val="both"/>
            <w:rPr>
              <w:rFonts w:ascii="Arial" w:hAnsi="Arial" w:cs="Arial"/>
              <w:bCs/>
              <w:sz w:val="22"/>
              <w:szCs w:val="22"/>
            </w:rPr>
          </w:pPr>
          <w:r>
            <w:rPr>
              <w:rFonts w:ascii="Arial" w:hAnsi="Arial" w:cs="Arial"/>
              <w:bCs/>
              <w:caps/>
              <w:sz w:val="22"/>
              <w:szCs w:val="22"/>
            </w:rPr>
            <w:t>estado de santa catarina</w:t>
          </w:r>
        </w:p>
        <w:p w14:paraId="2F60E7BE" w14:textId="77777777" w:rsidR="00CD02B9" w:rsidRDefault="00AD3251">
          <w:pPr>
            <w:jc w:val="both"/>
            <w:rPr>
              <w:rFonts w:ascii="Arial" w:hAnsi="Arial" w:cs="Arial"/>
              <w:bCs/>
              <w:caps/>
              <w:sz w:val="22"/>
              <w:szCs w:val="22"/>
            </w:rPr>
          </w:pPr>
          <w:r>
            <w:rPr>
              <w:rFonts w:ascii="Arial" w:hAnsi="Arial" w:cs="Arial"/>
              <w:bCs/>
              <w:caps/>
              <w:sz w:val="22"/>
              <w:szCs w:val="22"/>
            </w:rPr>
            <w:t>secretaria de estado da saúde</w:t>
          </w:r>
        </w:p>
        <w:p w14:paraId="33A738D8" w14:textId="77777777" w:rsidR="00CD02B9" w:rsidRDefault="00AD3251">
          <w:pPr>
            <w:pStyle w:val="Cabealho1"/>
            <w:rPr>
              <w:rFonts w:ascii="Arial" w:eastAsia="Arial" w:hAnsi="Arial" w:cs="Arial"/>
              <w:bCs/>
              <w:szCs w:val="22"/>
            </w:rPr>
          </w:pPr>
          <w:r>
            <w:rPr>
              <w:rFonts w:ascii="Arial" w:hAnsi="Arial" w:cs="Arial"/>
              <w:bCs/>
              <w:szCs w:val="22"/>
            </w:rPr>
            <w:t>SUPERINTENDÊNCIA DE AQUISIÇÕES E CONTRATOS</w:t>
          </w:r>
        </w:p>
        <w:p w14:paraId="313C81A0" w14:textId="77777777" w:rsidR="00CD02B9" w:rsidRDefault="00AD3251">
          <w:pPr>
            <w:jc w:val="both"/>
            <w:rPr>
              <w:rFonts w:ascii="Arial" w:hAnsi="Arial" w:cs="Arial"/>
              <w:sz w:val="22"/>
              <w:szCs w:val="22"/>
            </w:rPr>
          </w:pPr>
          <w:r>
            <w:rPr>
              <w:rFonts w:ascii="Arial" w:eastAsia="Arial" w:hAnsi="Arial" w:cs="Arial"/>
              <w:bCs/>
              <w:sz w:val="22"/>
              <w:szCs w:val="22"/>
            </w:rPr>
            <w:t>DIRETORIA DE PLANEJAMENTO E GESTÃO DE COMPRAS</w:t>
          </w:r>
        </w:p>
      </w:tc>
    </w:tr>
  </w:tbl>
  <w:p w14:paraId="7CF41B54" w14:textId="77777777" w:rsidR="00CD02B9" w:rsidRDefault="00CD02B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25B93"/>
    <w:multiLevelType w:val="multilevel"/>
    <w:tmpl w:val="DEB8F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7D267D"/>
    <w:multiLevelType w:val="multilevel"/>
    <w:tmpl w:val="74C67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A036C0"/>
    <w:multiLevelType w:val="multilevel"/>
    <w:tmpl w:val="297CD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F64E38"/>
    <w:multiLevelType w:val="multilevel"/>
    <w:tmpl w:val="1FA44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E863F3"/>
    <w:multiLevelType w:val="multilevel"/>
    <w:tmpl w:val="3C0E4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5F0503"/>
    <w:multiLevelType w:val="multilevel"/>
    <w:tmpl w:val="89C841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AA4E9C"/>
    <w:multiLevelType w:val="multilevel"/>
    <w:tmpl w:val="E8744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0518E7"/>
    <w:multiLevelType w:val="multilevel"/>
    <w:tmpl w:val="181C5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FE25C4"/>
    <w:multiLevelType w:val="multilevel"/>
    <w:tmpl w:val="02221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AD0AA6"/>
    <w:multiLevelType w:val="multilevel"/>
    <w:tmpl w:val="6BF622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4654E5"/>
    <w:multiLevelType w:val="multilevel"/>
    <w:tmpl w:val="2666A1B8"/>
    <w:lvl w:ilvl="0">
      <w:start w:val="1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rPr>
    </w:lvl>
    <w:lvl w:ilvl="4">
      <w:start w:val="1"/>
      <w:numFmt w:val="decimal"/>
      <w:lvlText w:val="%1.%2.%3.%4.%5."/>
      <w:lvlJc w:val="left"/>
      <w:pPr>
        <w:ind w:left="2232" w:hanging="792"/>
      </w:pPr>
      <w:rPr>
        <w:rFonts w:hint="default"/>
        <w:b w:val="0"/>
        <w:color w:val="auto"/>
      </w:rPr>
    </w:lvl>
    <w:lvl w:ilvl="5">
      <w:start w:val="1"/>
      <w:numFmt w:val="decimal"/>
      <w:lvlText w:val="%1.%2.%3.%4.%5.%6."/>
      <w:lvlJc w:val="left"/>
      <w:pPr>
        <w:ind w:left="2736" w:hanging="935"/>
      </w:pPr>
      <w:rPr>
        <w:rFonts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04B326A"/>
    <w:multiLevelType w:val="multilevel"/>
    <w:tmpl w:val="B0ECF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21254F"/>
    <w:multiLevelType w:val="multilevel"/>
    <w:tmpl w:val="FD2C2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C30FE2"/>
    <w:multiLevelType w:val="multilevel"/>
    <w:tmpl w:val="1FCA1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6C5199"/>
    <w:multiLevelType w:val="multilevel"/>
    <w:tmpl w:val="33501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E228D8"/>
    <w:multiLevelType w:val="multilevel"/>
    <w:tmpl w:val="89C8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7" w15:restartNumberingAfterBreak="0">
    <w:nsid w:val="58BC7869"/>
    <w:multiLevelType w:val="multilevel"/>
    <w:tmpl w:val="70D88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FD13DC"/>
    <w:multiLevelType w:val="multilevel"/>
    <w:tmpl w:val="35FA0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0B4533"/>
    <w:multiLevelType w:val="multilevel"/>
    <w:tmpl w:val="0C22E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871B07"/>
    <w:multiLevelType w:val="multilevel"/>
    <w:tmpl w:val="E9E0C876"/>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b w:val="0"/>
        <w:color w:val="000000"/>
      </w:rPr>
    </w:lvl>
    <w:lvl w:ilvl="4">
      <w:start w:val="1"/>
      <w:numFmt w:val="decimal"/>
      <w:lvlText w:val="%1.%2.%3.%4.%5."/>
      <w:lvlJc w:val="left"/>
      <w:pPr>
        <w:ind w:left="2232" w:hanging="792"/>
      </w:pPr>
      <w:rPr>
        <w:b w:val="0"/>
        <w:color w:val="auto"/>
      </w:rPr>
    </w:lvl>
    <w:lvl w:ilvl="5">
      <w:start w:val="1"/>
      <w:numFmt w:val="decimal"/>
      <w:lvlText w:val="%1.%2.%3.%4.%5.%6."/>
      <w:lvlJc w:val="left"/>
      <w:pPr>
        <w:ind w:left="2736" w:hanging="935"/>
      </w:pPr>
      <w:rPr>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DC31EAE"/>
    <w:multiLevelType w:val="multilevel"/>
    <w:tmpl w:val="3D8EC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A213EE"/>
    <w:multiLevelType w:val="multilevel"/>
    <w:tmpl w:val="2666A1B8"/>
    <w:lvl w:ilvl="0">
      <w:start w:val="1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rPr>
    </w:lvl>
    <w:lvl w:ilvl="4">
      <w:start w:val="1"/>
      <w:numFmt w:val="decimal"/>
      <w:lvlText w:val="%1.%2.%3.%4.%5."/>
      <w:lvlJc w:val="left"/>
      <w:pPr>
        <w:ind w:left="2232" w:hanging="792"/>
      </w:pPr>
      <w:rPr>
        <w:rFonts w:hint="default"/>
        <w:b w:val="0"/>
        <w:color w:val="auto"/>
      </w:rPr>
    </w:lvl>
    <w:lvl w:ilvl="5">
      <w:start w:val="1"/>
      <w:numFmt w:val="decimal"/>
      <w:lvlText w:val="%1.%2.%3.%4.%5.%6."/>
      <w:lvlJc w:val="left"/>
      <w:pPr>
        <w:ind w:left="2736" w:hanging="935"/>
      </w:pPr>
      <w:rPr>
        <w:rFonts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5AC1E4A"/>
    <w:multiLevelType w:val="multilevel"/>
    <w:tmpl w:val="6C5C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A25A00"/>
    <w:multiLevelType w:val="multilevel"/>
    <w:tmpl w:val="0420B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081A33"/>
    <w:multiLevelType w:val="multilevel"/>
    <w:tmpl w:val="9D4619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F709C6"/>
    <w:multiLevelType w:val="multilevel"/>
    <w:tmpl w:val="1F14C3E6"/>
    <w:lvl w:ilvl="0">
      <w:start w:val="1"/>
      <w:numFmt w:val="decimal"/>
      <w:lvlText w:val="%1."/>
      <w:lvlJc w:val="left"/>
      <w:pPr>
        <w:ind w:left="360" w:hanging="360"/>
      </w:pPr>
    </w:lvl>
    <w:lvl w:ilvl="1">
      <w:start w:val="1"/>
      <w:numFmt w:val="decimal"/>
      <w:lvlText w:val="%1.%2."/>
      <w:lvlJc w:val="left"/>
      <w:pPr>
        <w:ind w:left="792" w:hanging="432"/>
      </w:pPr>
      <w:rPr>
        <w:b/>
        <w:bCs/>
        <w:color w:val="000000"/>
      </w:rPr>
    </w:lvl>
    <w:lvl w:ilvl="2">
      <w:start w:val="1"/>
      <w:numFmt w:val="decimal"/>
      <w:lvlText w:val="%1.%2.%3."/>
      <w:lvlJc w:val="left"/>
      <w:pPr>
        <w:ind w:left="646" w:hanging="504"/>
      </w:pPr>
      <w:rPr>
        <w:b w:val="0"/>
        <w:bCs w:val="0"/>
        <w:i w:val="0"/>
        <w:iCs w:val="0"/>
        <w:color w:val="000000"/>
      </w:rPr>
    </w:lvl>
    <w:lvl w:ilvl="3">
      <w:start w:val="1"/>
      <w:numFmt w:val="decimal"/>
      <w:lvlText w:val="%1.%2.%3.%4."/>
      <w:lvlJc w:val="left"/>
      <w:pPr>
        <w:ind w:left="1728" w:hanging="647"/>
      </w:pPr>
      <w:rPr>
        <w:b w:val="0"/>
        <w:bCs w:val="0"/>
        <w:color w:val="000000"/>
      </w:rPr>
    </w:lvl>
    <w:lvl w:ilvl="4">
      <w:start w:val="1"/>
      <w:numFmt w:val="decimal"/>
      <w:lvlText w:val="%1.%2.%3.%4.%5."/>
      <w:lvlJc w:val="left"/>
      <w:pPr>
        <w:ind w:left="2232" w:hanging="792"/>
      </w:pPr>
      <w:rPr>
        <w:b w:val="0"/>
        <w:bCs w:val="0"/>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4"/>
  </w:num>
  <w:num w:numId="6">
    <w:abstractNumId w:val="4"/>
  </w:num>
  <w:num w:numId="7">
    <w:abstractNumId w:val="12"/>
  </w:num>
  <w:num w:numId="8">
    <w:abstractNumId w:val="0"/>
  </w:num>
  <w:num w:numId="9">
    <w:abstractNumId w:val="21"/>
  </w:num>
  <w:num w:numId="10">
    <w:abstractNumId w:val="9"/>
  </w:num>
  <w:num w:numId="11">
    <w:abstractNumId w:val="11"/>
  </w:num>
  <w:num w:numId="12">
    <w:abstractNumId w:val="19"/>
  </w:num>
  <w:num w:numId="13">
    <w:abstractNumId w:val="8"/>
  </w:num>
  <w:num w:numId="14">
    <w:abstractNumId w:val="23"/>
  </w:num>
  <w:num w:numId="15">
    <w:abstractNumId w:val="6"/>
  </w:num>
  <w:num w:numId="16">
    <w:abstractNumId w:val="14"/>
  </w:num>
  <w:num w:numId="17">
    <w:abstractNumId w:val="17"/>
  </w:num>
  <w:num w:numId="18">
    <w:abstractNumId w:val="13"/>
  </w:num>
  <w:num w:numId="19">
    <w:abstractNumId w:val="2"/>
  </w:num>
  <w:num w:numId="20">
    <w:abstractNumId w:val="26"/>
  </w:num>
  <w:num w:numId="21">
    <w:abstractNumId w:val="18"/>
  </w:num>
  <w:num w:numId="22">
    <w:abstractNumId w:val="25"/>
  </w:num>
  <w:num w:numId="23">
    <w:abstractNumId w:val="7"/>
  </w:num>
  <w:num w:numId="24">
    <w:abstractNumId w:val="5"/>
  </w:num>
  <w:num w:numId="25">
    <w:abstractNumId w:val="15"/>
  </w:num>
  <w:num w:numId="26">
    <w:abstractNumId w:val="10"/>
  </w:num>
  <w:num w:numId="27">
    <w:abstractNumId w:val="22"/>
  </w:num>
  <w:num w:numId="28">
    <w:abstractNumId w:val="3"/>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44D"/>
    <w:rsid w:val="00000E11"/>
    <w:rsid w:val="00001758"/>
    <w:rsid w:val="00033774"/>
    <w:rsid w:val="000467FE"/>
    <w:rsid w:val="0009267B"/>
    <w:rsid w:val="000B5828"/>
    <w:rsid w:val="001366DC"/>
    <w:rsid w:val="00150F06"/>
    <w:rsid w:val="0015649F"/>
    <w:rsid w:val="001722E3"/>
    <w:rsid w:val="0018695B"/>
    <w:rsid w:val="001A06A2"/>
    <w:rsid w:val="001B1927"/>
    <w:rsid w:val="002176D9"/>
    <w:rsid w:val="00264483"/>
    <w:rsid w:val="002807AB"/>
    <w:rsid w:val="00280F0C"/>
    <w:rsid w:val="002834DB"/>
    <w:rsid w:val="002C35BA"/>
    <w:rsid w:val="00320854"/>
    <w:rsid w:val="00342AD1"/>
    <w:rsid w:val="003525F6"/>
    <w:rsid w:val="003A021C"/>
    <w:rsid w:val="003B3D34"/>
    <w:rsid w:val="003F4864"/>
    <w:rsid w:val="004271C0"/>
    <w:rsid w:val="00434AF4"/>
    <w:rsid w:val="00440CFA"/>
    <w:rsid w:val="00451043"/>
    <w:rsid w:val="00466E6C"/>
    <w:rsid w:val="00483807"/>
    <w:rsid w:val="00484599"/>
    <w:rsid w:val="004A02E1"/>
    <w:rsid w:val="004E23F8"/>
    <w:rsid w:val="004F088A"/>
    <w:rsid w:val="004F74C9"/>
    <w:rsid w:val="0051553B"/>
    <w:rsid w:val="00525738"/>
    <w:rsid w:val="005466C0"/>
    <w:rsid w:val="00570D5A"/>
    <w:rsid w:val="00581234"/>
    <w:rsid w:val="00583E33"/>
    <w:rsid w:val="005A0A7F"/>
    <w:rsid w:val="005B7637"/>
    <w:rsid w:val="005D6E03"/>
    <w:rsid w:val="00640915"/>
    <w:rsid w:val="00643820"/>
    <w:rsid w:val="00646E52"/>
    <w:rsid w:val="00671012"/>
    <w:rsid w:val="006759A2"/>
    <w:rsid w:val="006F255D"/>
    <w:rsid w:val="00723429"/>
    <w:rsid w:val="007256F2"/>
    <w:rsid w:val="007275EA"/>
    <w:rsid w:val="007440C5"/>
    <w:rsid w:val="0076601B"/>
    <w:rsid w:val="007C537A"/>
    <w:rsid w:val="007C60AB"/>
    <w:rsid w:val="007D787A"/>
    <w:rsid w:val="00805B63"/>
    <w:rsid w:val="00812933"/>
    <w:rsid w:val="00840606"/>
    <w:rsid w:val="00843784"/>
    <w:rsid w:val="00844DE9"/>
    <w:rsid w:val="008703AA"/>
    <w:rsid w:val="008762C5"/>
    <w:rsid w:val="008B5508"/>
    <w:rsid w:val="008C3DD9"/>
    <w:rsid w:val="008C4767"/>
    <w:rsid w:val="008E6394"/>
    <w:rsid w:val="00910D32"/>
    <w:rsid w:val="0093061C"/>
    <w:rsid w:val="00975925"/>
    <w:rsid w:val="00983F15"/>
    <w:rsid w:val="009A0C32"/>
    <w:rsid w:val="009B7A55"/>
    <w:rsid w:val="009C72CD"/>
    <w:rsid w:val="009E16B8"/>
    <w:rsid w:val="009F7DB3"/>
    <w:rsid w:val="00A06DE5"/>
    <w:rsid w:val="00A12BD4"/>
    <w:rsid w:val="00A35062"/>
    <w:rsid w:val="00AA432B"/>
    <w:rsid w:val="00AA4B45"/>
    <w:rsid w:val="00AA6234"/>
    <w:rsid w:val="00AB03F4"/>
    <w:rsid w:val="00AB525A"/>
    <w:rsid w:val="00AD3251"/>
    <w:rsid w:val="00AF1369"/>
    <w:rsid w:val="00AF4685"/>
    <w:rsid w:val="00B0038B"/>
    <w:rsid w:val="00B02789"/>
    <w:rsid w:val="00B05378"/>
    <w:rsid w:val="00B05B9E"/>
    <w:rsid w:val="00B17463"/>
    <w:rsid w:val="00B33515"/>
    <w:rsid w:val="00B4065A"/>
    <w:rsid w:val="00B67BD3"/>
    <w:rsid w:val="00B745D9"/>
    <w:rsid w:val="00BA1F0F"/>
    <w:rsid w:val="00BD1DB7"/>
    <w:rsid w:val="00C300A3"/>
    <w:rsid w:val="00C40FAD"/>
    <w:rsid w:val="00C54866"/>
    <w:rsid w:val="00C902B0"/>
    <w:rsid w:val="00CB4EC9"/>
    <w:rsid w:val="00CB7DEE"/>
    <w:rsid w:val="00CD02B9"/>
    <w:rsid w:val="00CD50F9"/>
    <w:rsid w:val="00CF7420"/>
    <w:rsid w:val="00D10056"/>
    <w:rsid w:val="00D465A4"/>
    <w:rsid w:val="00D50669"/>
    <w:rsid w:val="00D65AD0"/>
    <w:rsid w:val="00D817FC"/>
    <w:rsid w:val="00D94160"/>
    <w:rsid w:val="00D9599C"/>
    <w:rsid w:val="00DB4FBC"/>
    <w:rsid w:val="00DF6942"/>
    <w:rsid w:val="00DF770D"/>
    <w:rsid w:val="00E034E5"/>
    <w:rsid w:val="00E07052"/>
    <w:rsid w:val="00E15A0F"/>
    <w:rsid w:val="00E21F8E"/>
    <w:rsid w:val="00E568F4"/>
    <w:rsid w:val="00E831C8"/>
    <w:rsid w:val="00E9637A"/>
    <w:rsid w:val="00E967C2"/>
    <w:rsid w:val="00EB0101"/>
    <w:rsid w:val="00ED0693"/>
    <w:rsid w:val="00ED244B"/>
    <w:rsid w:val="00ED5317"/>
    <w:rsid w:val="00EE0EE9"/>
    <w:rsid w:val="00EF0BB3"/>
    <w:rsid w:val="00F009CA"/>
    <w:rsid w:val="00F16432"/>
    <w:rsid w:val="00F71F3E"/>
    <w:rsid w:val="00F7219B"/>
    <w:rsid w:val="00F73B42"/>
    <w:rsid w:val="00F82526"/>
    <w:rsid w:val="00FA6F66"/>
    <w:rsid w:val="00FB33C1"/>
    <w:rsid w:val="00FF20DB"/>
    <w:rsid w:val="3AC042CB"/>
    <w:rsid w:val="56947F2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425802"/>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67"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character" w:customStyle="1" w:styleId="CorpodetextoChar">
    <w:name w:val="Corpo de texto Char"/>
    <w:basedOn w:val="Fontepargpadro"/>
    <w:link w:val="Corpodetexto"/>
    <w:uiPriority w:val="99"/>
    <w:rPr>
      <w:rFonts w:eastAsia="Times New Roman"/>
      <w:sz w:val="24"/>
      <w:szCs w:val="24"/>
      <w:lang w:eastAsia="pt-BR"/>
    </w:rPr>
  </w:style>
  <w:style w:type="paragraph" w:customStyle="1" w:styleId="Nivel1">
    <w:name w:val="Nivel1"/>
    <w:link w:val="Nivel1Char"/>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rPr>
      <w:rFonts w:ascii="Arial" w:eastAsiaTheme="majorEastAsia" w:hAnsi="Arial" w:cs="Arial"/>
      <w:b/>
      <w:bCs w:val="0"/>
      <w:color w:val="000000"/>
      <w:sz w:val="28"/>
      <w:szCs w:val="28"/>
      <w:lang w:eastAsia="pt-BR"/>
    </w:rPr>
  </w:style>
  <w:style w:type="paragraph" w:customStyle="1" w:styleId="PargrafodaLista1">
    <w:name w:val="Parágrafo da Lista1"/>
    <w:basedOn w:val="Normal"/>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rPr>
      <w:rFonts w:ascii="Arial" w:hAnsi="Arial" w:cs="Arial"/>
      <w:lang w:eastAsia="pt-BR"/>
    </w:rPr>
  </w:style>
  <w:style w:type="paragraph" w:customStyle="1" w:styleId="textbody">
    <w:name w:val="textbody"/>
    <w:basedOn w:val="Normal"/>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eastAsia="Times New Roman"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Pr>
      <w:rFonts w:ascii="Arial" w:eastAsia="Calibri" w:hAnsi="Arial"/>
      <w:i/>
      <w:iCs/>
      <w:color w:val="000000"/>
      <w:szCs w:val="24"/>
      <w:shd w:val="clear" w:color="auto" w:fill="FFFFCC"/>
    </w:rPr>
  </w:style>
  <w:style w:type="paragraph" w:customStyle="1" w:styleId="xwestern">
    <w:name w:val="x_western"/>
    <w:basedOn w:val="Normal"/>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style>
  <w:style w:type="paragraph" w:customStyle="1" w:styleId="textojustificado">
    <w:name w:val="texto_justificado"/>
    <w:basedOn w:val="Normal"/>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qFormat/>
    <w:rPr>
      <w:rFonts w:ascii="Arial" w:hAnsi="Arial" w:cs="Arial"/>
      <w:b/>
      <w:color w:val="00B050"/>
      <w:sz w:val="22"/>
      <w:szCs w:val="22"/>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qFormat/>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color w:val="FF0000"/>
      <w:spacing w:val="5"/>
      <w:kern w:val="28"/>
      <w:sz w:val="52"/>
      <w:szCs w:val="52"/>
      <w:lang w:eastAsia="pt-BR"/>
    </w:rPr>
  </w:style>
  <w:style w:type="paragraph" w:customStyle="1" w:styleId="citao2">
    <w:name w:val="citação 2"/>
    <w:basedOn w:val="Citao"/>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qFormat/>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qFormat/>
    <w:rPr>
      <w:rFonts w:ascii="Arial" w:hAnsi="Arial" w:cs="Tahoma"/>
      <w:sz w:val="20"/>
    </w:rPr>
  </w:style>
  <w:style w:type="paragraph" w:customStyle="1" w:styleId="Alteraes">
    <w:name w:val="Alterações"/>
    <w:basedOn w:val="Normal"/>
    <w:link w:val="AlteraesChar"/>
    <w:uiPriority w:val="1"/>
    <w:qFormat/>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character" w:customStyle="1" w:styleId="MenoPendente5">
    <w:name w:val="Menção Pendente5"/>
    <w:basedOn w:val="Fontepargpadro"/>
    <w:uiPriority w:val="99"/>
    <w:semiHidden/>
    <w:unhideWhenUsed/>
    <w:qFormat/>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qFormat/>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qFormat/>
  </w:style>
  <w:style w:type="table" w:customStyle="1" w:styleId="Style131">
    <w:name w:val="_Style 131"/>
    <w:basedOn w:val="TableNormal"/>
    <w:qFormat/>
    <w:tblPr>
      <w:tblCellMar>
        <w:left w:w="108" w:type="dxa"/>
        <w:right w:w="108" w:type="dxa"/>
      </w:tblCellMar>
    </w:tblPr>
  </w:style>
  <w:style w:type="table" w:customStyle="1" w:styleId="Style132">
    <w:name w:val="_Style 132"/>
    <w:basedOn w:val="TableNormal"/>
    <w:qFormat/>
    <w:tblPr>
      <w:tblCellMar>
        <w:left w:w="108" w:type="dxa"/>
        <w:right w:w="108" w:type="dxa"/>
      </w:tblCellMar>
    </w:tblPr>
  </w:style>
  <w:style w:type="table" w:customStyle="1" w:styleId="Style133">
    <w:name w:val="_Style 133"/>
    <w:basedOn w:val="TableNormal"/>
    <w:qFormat/>
    <w:tblPr>
      <w:tblCellMar>
        <w:left w:w="108" w:type="dxa"/>
        <w:right w:w="108" w:type="dxa"/>
      </w:tblCellMar>
    </w:tblPr>
  </w:style>
  <w:style w:type="table" w:customStyle="1" w:styleId="Style134">
    <w:name w:val="_Style 134"/>
    <w:basedOn w:val="TableNormal"/>
    <w:qFormat/>
    <w:tblPr>
      <w:tblCellMar>
        <w:left w:w="108" w:type="dxa"/>
        <w:right w:w="108" w:type="dxa"/>
      </w:tblCellMar>
    </w:tblPr>
  </w:style>
  <w:style w:type="table" w:customStyle="1" w:styleId="Style135">
    <w:name w:val="_Style 135"/>
    <w:basedOn w:val="TableNormal"/>
    <w:qFormat/>
    <w:tblPr>
      <w:tblCellMar>
        <w:left w:w="108" w:type="dxa"/>
        <w:right w:w="108" w:type="dxa"/>
      </w:tblCellMar>
    </w:tblPr>
  </w:style>
  <w:style w:type="table" w:customStyle="1" w:styleId="Style136">
    <w:name w:val="_Style 136"/>
    <w:basedOn w:val="TableNormal"/>
    <w:qFormat/>
    <w:tblPr>
      <w:tblCellMar>
        <w:left w:w="108" w:type="dxa"/>
        <w:right w:w="108" w:type="dxa"/>
      </w:tblCellMar>
    </w:tblPr>
  </w:style>
  <w:style w:type="table" w:customStyle="1" w:styleId="Style137">
    <w:name w:val="_Style 137"/>
    <w:basedOn w:val="TableNormal"/>
    <w:qFormat/>
    <w:tblPr>
      <w:tblCellMar>
        <w:left w:w="108" w:type="dxa"/>
        <w:right w:w="108" w:type="dxa"/>
      </w:tblCellMar>
    </w:tblPr>
  </w:style>
  <w:style w:type="table" w:customStyle="1" w:styleId="Style138">
    <w:name w:val="_Style 138"/>
    <w:basedOn w:val="TableNormal"/>
    <w:qFormat/>
    <w:tblPr>
      <w:tblCellMar>
        <w:left w:w="108" w:type="dxa"/>
        <w:right w:w="108" w:type="dxa"/>
      </w:tblCellMar>
    </w:tblPr>
  </w:style>
  <w:style w:type="table" w:customStyle="1" w:styleId="Style139">
    <w:name w:val="_Style 139"/>
    <w:basedOn w:val="TableNormal"/>
    <w:qFormat/>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 w:type="character" w:customStyle="1" w:styleId="apple-tab-span">
    <w:name w:val="apple-tab-span"/>
    <w:basedOn w:val="Fontepargpadro"/>
    <w:rsid w:val="007D78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8282">
      <w:bodyDiv w:val="1"/>
      <w:marLeft w:val="0"/>
      <w:marRight w:val="0"/>
      <w:marTop w:val="0"/>
      <w:marBottom w:val="0"/>
      <w:divBdr>
        <w:top w:val="none" w:sz="0" w:space="0" w:color="auto"/>
        <w:left w:val="none" w:sz="0" w:space="0" w:color="auto"/>
        <w:bottom w:val="none" w:sz="0" w:space="0" w:color="auto"/>
        <w:right w:val="none" w:sz="0" w:space="0" w:color="auto"/>
      </w:divBdr>
    </w:div>
    <w:div w:id="40902868">
      <w:bodyDiv w:val="1"/>
      <w:marLeft w:val="0"/>
      <w:marRight w:val="0"/>
      <w:marTop w:val="0"/>
      <w:marBottom w:val="0"/>
      <w:divBdr>
        <w:top w:val="none" w:sz="0" w:space="0" w:color="auto"/>
        <w:left w:val="none" w:sz="0" w:space="0" w:color="auto"/>
        <w:bottom w:val="none" w:sz="0" w:space="0" w:color="auto"/>
        <w:right w:val="none" w:sz="0" w:space="0" w:color="auto"/>
      </w:divBdr>
    </w:div>
    <w:div w:id="96996260">
      <w:bodyDiv w:val="1"/>
      <w:marLeft w:val="0"/>
      <w:marRight w:val="0"/>
      <w:marTop w:val="0"/>
      <w:marBottom w:val="0"/>
      <w:divBdr>
        <w:top w:val="none" w:sz="0" w:space="0" w:color="auto"/>
        <w:left w:val="none" w:sz="0" w:space="0" w:color="auto"/>
        <w:bottom w:val="none" w:sz="0" w:space="0" w:color="auto"/>
        <w:right w:val="none" w:sz="0" w:space="0" w:color="auto"/>
      </w:divBdr>
    </w:div>
    <w:div w:id="113795211">
      <w:bodyDiv w:val="1"/>
      <w:marLeft w:val="0"/>
      <w:marRight w:val="0"/>
      <w:marTop w:val="0"/>
      <w:marBottom w:val="0"/>
      <w:divBdr>
        <w:top w:val="none" w:sz="0" w:space="0" w:color="auto"/>
        <w:left w:val="none" w:sz="0" w:space="0" w:color="auto"/>
        <w:bottom w:val="none" w:sz="0" w:space="0" w:color="auto"/>
        <w:right w:val="none" w:sz="0" w:space="0" w:color="auto"/>
      </w:divBdr>
    </w:div>
    <w:div w:id="120539167">
      <w:bodyDiv w:val="1"/>
      <w:marLeft w:val="0"/>
      <w:marRight w:val="0"/>
      <w:marTop w:val="0"/>
      <w:marBottom w:val="0"/>
      <w:divBdr>
        <w:top w:val="none" w:sz="0" w:space="0" w:color="auto"/>
        <w:left w:val="none" w:sz="0" w:space="0" w:color="auto"/>
        <w:bottom w:val="none" w:sz="0" w:space="0" w:color="auto"/>
        <w:right w:val="none" w:sz="0" w:space="0" w:color="auto"/>
      </w:divBdr>
    </w:div>
    <w:div w:id="176509526">
      <w:bodyDiv w:val="1"/>
      <w:marLeft w:val="0"/>
      <w:marRight w:val="0"/>
      <w:marTop w:val="0"/>
      <w:marBottom w:val="0"/>
      <w:divBdr>
        <w:top w:val="none" w:sz="0" w:space="0" w:color="auto"/>
        <w:left w:val="none" w:sz="0" w:space="0" w:color="auto"/>
        <w:bottom w:val="none" w:sz="0" w:space="0" w:color="auto"/>
        <w:right w:val="none" w:sz="0" w:space="0" w:color="auto"/>
      </w:divBdr>
    </w:div>
    <w:div w:id="298220074">
      <w:bodyDiv w:val="1"/>
      <w:marLeft w:val="0"/>
      <w:marRight w:val="0"/>
      <w:marTop w:val="0"/>
      <w:marBottom w:val="0"/>
      <w:divBdr>
        <w:top w:val="none" w:sz="0" w:space="0" w:color="auto"/>
        <w:left w:val="none" w:sz="0" w:space="0" w:color="auto"/>
        <w:bottom w:val="none" w:sz="0" w:space="0" w:color="auto"/>
        <w:right w:val="none" w:sz="0" w:space="0" w:color="auto"/>
      </w:divBdr>
    </w:div>
    <w:div w:id="310063793">
      <w:bodyDiv w:val="1"/>
      <w:marLeft w:val="0"/>
      <w:marRight w:val="0"/>
      <w:marTop w:val="0"/>
      <w:marBottom w:val="0"/>
      <w:divBdr>
        <w:top w:val="none" w:sz="0" w:space="0" w:color="auto"/>
        <w:left w:val="none" w:sz="0" w:space="0" w:color="auto"/>
        <w:bottom w:val="none" w:sz="0" w:space="0" w:color="auto"/>
        <w:right w:val="none" w:sz="0" w:space="0" w:color="auto"/>
      </w:divBdr>
    </w:div>
    <w:div w:id="315185791">
      <w:bodyDiv w:val="1"/>
      <w:marLeft w:val="0"/>
      <w:marRight w:val="0"/>
      <w:marTop w:val="0"/>
      <w:marBottom w:val="0"/>
      <w:divBdr>
        <w:top w:val="none" w:sz="0" w:space="0" w:color="auto"/>
        <w:left w:val="none" w:sz="0" w:space="0" w:color="auto"/>
        <w:bottom w:val="none" w:sz="0" w:space="0" w:color="auto"/>
        <w:right w:val="none" w:sz="0" w:space="0" w:color="auto"/>
      </w:divBdr>
    </w:div>
    <w:div w:id="346830574">
      <w:bodyDiv w:val="1"/>
      <w:marLeft w:val="0"/>
      <w:marRight w:val="0"/>
      <w:marTop w:val="0"/>
      <w:marBottom w:val="0"/>
      <w:divBdr>
        <w:top w:val="none" w:sz="0" w:space="0" w:color="auto"/>
        <w:left w:val="none" w:sz="0" w:space="0" w:color="auto"/>
        <w:bottom w:val="none" w:sz="0" w:space="0" w:color="auto"/>
        <w:right w:val="none" w:sz="0" w:space="0" w:color="auto"/>
      </w:divBdr>
    </w:div>
    <w:div w:id="379936889">
      <w:bodyDiv w:val="1"/>
      <w:marLeft w:val="0"/>
      <w:marRight w:val="0"/>
      <w:marTop w:val="0"/>
      <w:marBottom w:val="0"/>
      <w:divBdr>
        <w:top w:val="none" w:sz="0" w:space="0" w:color="auto"/>
        <w:left w:val="none" w:sz="0" w:space="0" w:color="auto"/>
        <w:bottom w:val="none" w:sz="0" w:space="0" w:color="auto"/>
        <w:right w:val="none" w:sz="0" w:space="0" w:color="auto"/>
      </w:divBdr>
    </w:div>
    <w:div w:id="390271959">
      <w:bodyDiv w:val="1"/>
      <w:marLeft w:val="0"/>
      <w:marRight w:val="0"/>
      <w:marTop w:val="0"/>
      <w:marBottom w:val="0"/>
      <w:divBdr>
        <w:top w:val="none" w:sz="0" w:space="0" w:color="auto"/>
        <w:left w:val="none" w:sz="0" w:space="0" w:color="auto"/>
        <w:bottom w:val="none" w:sz="0" w:space="0" w:color="auto"/>
        <w:right w:val="none" w:sz="0" w:space="0" w:color="auto"/>
      </w:divBdr>
    </w:div>
    <w:div w:id="439759401">
      <w:bodyDiv w:val="1"/>
      <w:marLeft w:val="0"/>
      <w:marRight w:val="0"/>
      <w:marTop w:val="0"/>
      <w:marBottom w:val="0"/>
      <w:divBdr>
        <w:top w:val="none" w:sz="0" w:space="0" w:color="auto"/>
        <w:left w:val="none" w:sz="0" w:space="0" w:color="auto"/>
        <w:bottom w:val="none" w:sz="0" w:space="0" w:color="auto"/>
        <w:right w:val="none" w:sz="0" w:space="0" w:color="auto"/>
      </w:divBdr>
    </w:div>
    <w:div w:id="461384848">
      <w:bodyDiv w:val="1"/>
      <w:marLeft w:val="0"/>
      <w:marRight w:val="0"/>
      <w:marTop w:val="0"/>
      <w:marBottom w:val="0"/>
      <w:divBdr>
        <w:top w:val="none" w:sz="0" w:space="0" w:color="auto"/>
        <w:left w:val="none" w:sz="0" w:space="0" w:color="auto"/>
        <w:bottom w:val="none" w:sz="0" w:space="0" w:color="auto"/>
        <w:right w:val="none" w:sz="0" w:space="0" w:color="auto"/>
      </w:divBdr>
    </w:div>
    <w:div w:id="500854809">
      <w:bodyDiv w:val="1"/>
      <w:marLeft w:val="0"/>
      <w:marRight w:val="0"/>
      <w:marTop w:val="0"/>
      <w:marBottom w:val="0"/>
      <w:divBdr>
        <w:top w:val="none" w:sz="0" w:space="0" w:color="auto"/>
        <w:left w:val="none" w:sz="0" w:space="0" w:color="auto"/>
        <w:bottom w:val="none" w:sz="0" w:space="0" w:color="auto"/>
        <w:right w:val="none" w:sz="0" w:space="0" w:color="auto"/>
      </w:divBdr>
    </w:div>
    <w:div w:id="633953176">
      <w:bodyDiv w:val="1"/>
      <w:marLeft w:val="0"/>
      <w:marRight w:val="0"/>
      <w:marTop w:val="0"/>
      <w:marBottom w:val="0"/>
      <w:divBdr>
        <w:top w:val="none" w:sz="0" w:space="0" w:color="auto"/>
        <w:left w:val="none" w:sz="0" w:space="0" w:color="auto"/>
        <w:bottom w:val="none" w:sz="0" w:space="0" w:color="auto"/>
        <w:right w:val="none" w:sz="0" w:space="0" w:color="auto"/>
      </w:divBdr>
    </w:div>
    <w:div w:id="729160348">
      <w:bodyDiv w:val="1"/>
      <w:marLeft w:val="0"/>
      <w:marRight w:val="0"/>
      <w:marTop w:val="0"/>
      <w:marBottom w:val="0"/>
      <w:divBdr>
        <w:top w:val="none" w:sz="0" w:space="0" w:color="auto"/>
        <w:left w:val="none" w:sz="0" w:space="0" w:color="auto"/>
        <w:bottom w:val="none" w:sz="0" w:space="0" w:color="auto"/>
        <w:right w:val="none" w:sz="0" w:space="0" w:color="auto"/>
      </w:divBdr>
    </w:div>
    <w:div w:id="848525802">
      <w:bodyDiv w:val="1"/>
      <w:marLeft w:val="0"/>
      <w:marRight w:val="0"/>
      <w:marTop w:val="0"/>
      <w:marBottom w:val="0"/>
      <w:divBdr>
        <w:top w:val="none" w:sz="0" w:space="0" w:color="auto"/>
        <w:left w:val="none" w:sz="0" w:space="0" w:color="auto"/>
        <w:bottom w:val="none" w:sz="0" w:space="0" w:color="auto"/>
        <w:right w:val="none" w:sz="0" w:space="0" w:color="auto"/>
      </w:divBdr>
    </w:div>
    <w:div w:id="1011686029">
      <w:bodyDiv w:val="1"/>
      <w:marLeft w:val="0"/>
      <w:marRight w:val="0"/>
      <w:marTop w:val="0"/>
      <w:marBottom w:val="0"/>
      <w:divBdr>
        <w:top w:val="none" w:sz="0" w:space="0" w:color="auto"/>
        <w:left w:val="none" w:sz="0" w:space="0" w:color="auto"/>
        <w:bottom w:val="none" w:sz="0" w:space="0" w:color="auto"/>
        <w:right w:val="none" w:sz="0" w:space="0" w:color="auto"/>
      </w:divBdr>
    </w:div>
    <w:div w:id="1026520484">
      <w:bodyDiv w:val="1"/>
      <w:marLeft w:val="0"/>
      <w:marRight w:val="0"/>
      <w:marTop w:val="0"/>
      <w:marBottom w:val="0"/>
      <w:divBdr>
        <w:top w:val="none" w:sz="0" w:space="0" w:color="auto"/>
        <w:left w:val="none" w:sz="0" w:space="0" w:color="auto"/>
        <w:bottom w:val="none" w:sz="0" w:space="0" w:color="auto"/>
        <w:right w:val="none" w:sz="0" w:space="0" w:color="auto"/>
      </w:divBdr>
    </w:div>
    <w:div w:id="1079014475">
      <w:bodyDiv w:val="1"/>
      <w:marLeft w:val="0"/>
      <w:marRight w:val="0"/>
      <w:marTop w:val="0"/>
      <w:marBottom w:val="0"/>
      <w:divBdr>
        <w:top w:val="none" w:sz="0" w:space="0" w:color="auto"/>
        <w:left w:val="none" w:sz="0" w:space="0" w:color="auto"/>
        <w:bottom w:val="none" w:sz="0" w:space="0" w:color="auto"/>
        <w:right w:val="none" w:sz="0" w:space="0" w:color="auto"/>
      </w:divBdr>
    </w:div>
    <w:div w:id="1104421877">
      <w:bodyDiv w:val="1"/>
      <w:marLeft w:val="0"/>
      <w:marRight w:val="0"/>
      <w:marTop w:val="0"/>
      <w:marBottom w:val="0"/>
      <w:divBdr>
        <w:top w:val="none" w:sz="0" w:space="0" w:color="auto"/>
        <w:left w:val="none" w:sz="0" w:space="0" w:color="auto"/>
        <w:bottom w:val="none" w:sz="0" w:space="0" w:color="auto"/>
        <w:right w:val="none" w:sz="0" w:space="0" w:color="auto"/>
      </w:divBdr>
    </w:div>
    <w:div w:id="1134905841">
      <w:bodyDiv w:val="1"/>
      <w:marLeft w:val="0"/>
      <w:marRight w:val="0"/>
      <w:marTop w:val="0"/>
      <w:marBottom w:val="0"/>
      <w:divBdr>
        <w:top w:val="none" w:sz="0" w:space="0" w:color="auto"/>
        <w:left w:val="none" w:sz="0" w:space="0" w:color="auto"/>
        <w:bottom w:val="none" w:sz="0" w:space="0" w:color="auto"/>
        <w:right w:val="none" w:sz="0" w:space="0" w:color="auto"/>
      </w:divBdr>
    </w:div>
    <w:div w:id="1206407352">
      <w:bodyDiv w:val="1"/>
      <w:marLeft w:val="0"/>
      <w:marRight w:val="0"/>
      <w:marTop w:val="0"/>
      <w:marBottom w:val="0"/>
      <w:divBdr>
        <w:top w:val="none" w:sz="0" w:space="0" w:color="auto"/>
        <w:left w:val="none" w:sz="0" w:space="0" w:color="auto"/>
        <w:bottom w:val="none" w:sz="0" w:space="0" w:color="auto"/>
        <w:right w:val="none" w:sz="0" w:space="0" w:color="auto"/>
      </w:divBdr>
    </w:div>
    <w:div w:id="1228103939">
      <w:bodyDiv w:val="1"/>
      <w:marLeft w:val="0"/>
      <w:marRight w:val="0"/>
      <w:marTop w:val="0"/>
      <w:marBottom w:val="0"/>
      <w:divBdr>
        <w:top w:val="none" w:sz="0" w:space="0" w:color="auto"/>
        <w:left w:val="none" w:sz="0" w:space="0" w:color="auto"/>
        <w:bottom w:val="none" w:sz="0" w:space="0" w:color="auto"/>
        <w:right w:val="none" w:sz="0" w:space="0" w:color="auto"/>
      </w:divBdr>
    </w:div>
    <w:div w:id="1258489329">
      <w:bodyDiv w:val="1"/>
      <w:marLeft w:val="0"/>
      <w:marRight w:val="0"/>
      <w:marTop w:val="0"/>
      <w:marBottom w:val="0"/>
      <w:divBdr>
        <w:top w:val="none" w:sz="0" w:space="0" w:color="auto"/>
        <w:left w:val="none" w:sz="0" w:space="0" w:color="auto"/>
        <w:bottom w:val="none" w:sz="0" w:space="0" w:color="auto"/>
        <w:right w:val="none" w:sz="0" w:space="0" w:color="auto"/>
      </w:divBdr>
    </w:div>
    <w:div w:id="1281454128">
      <w:bodyDiv w:val="1"/>
      <w:marLeft w:val="0"/>
      <w:marRight w:val="0"/>
      <w:marTop w:val="0"/>
      <w:marBottom w:val="0"/>
      <w:divBdr>
        <w:top w:val="none" w:sz="0" w:space="0" w:color="auto"/>
        <w:left w:val="none" w:sz="0" w:space="0" w:color="auto"/>
        <w:bottom w:val="none" w:sz="0" w:space="0" w:color="auto"/>
        <w:right w:val="none" w:sz="0" w:space="0" w:color="auto"/>
      </w:divBdr>
    </w:div>
    <w:div w:id="1344012865">
      <w:bodyDiv w:val="1"/>
      <w:marLeft w:val="0"/>
      <w:marRight w:val="0"/>
      <w:marTop w:val="0"/>
      <w:marBottom w:val="0"/>
      <w:divBdr>
        <w:top w:val="none" w:sz="0" w:space="0" w:color="auto"/>
        <w:left w:val="none" w:sz="0" w:space="0" w:color="auto"/>
        <w:bottom w:val="none" w:sz="0" w:space="0" w:color="auto"/>
        <w:right w:val="none" w:sz="0" w:space="0" w:color="auto"/>
      </w:divBdr>
    </w:div>
    <w:div w:id="1344630994">
      <w:bodyDiv w:val="1"/>
      <w:marLeft w:val="0"/>
      <w:marRight w:val="0"/>
      <w:marTop w:val="0"/>
      <w:marBottom w:val="0"/>
      <w:divBdr>
        <w:top w:val="none" w:sz="0" w:space="0" w:color="auto"/>
        <w:left w:val="none" w:sz="0" w:space="0" w:color="auto"/>
        <w:bottom w:val="none" w:sz="0" w:space="0" w:color="auto"/>
        <w:right w:val="none" w:sz="0" w:space="0" w:color="auto"/>
      </w:divBdr>
    </w:div>
    <w:div w:id="1368680358">
      <w:bodyDiv w:val="1"/>
      <w:marLeft w:val="0"/>
      <w:marRight w:val="0"/>
      <w:marTop w:val="0"/>
      <w:marBottom w:val="0"/>
      <w:divBdr>
        <w:top w:val="none" w:sz="0" w:space="0" w:color="auto"/>
        <w:left w:val="none" w:sz="0" w:space="0" w:color="auto"/>
        <w:bottom w:val="none" w:sz="0" w:space="0" w:color="auto"/>
        <w:right w:val="none" w:sz="0" w:space="0" w:color="auto"/>
      </w:divBdr>
    </w:div>
    <w:div w:id="1495606716">
      <w:bodyDiv w:val="1"/>
      <w:marLeft w:val="0"/>
      <w:marRight w:val="0"/>
      <w:marTop w:val="0"/>
      <w:marBottom w:val="0"/>
      <w:divBdr>
        <w:top w:val="none" w:sz="0" w:space="0" w:color="auto"/>
        <w:left w:val="none" w:sz="0" w:space="0" w:color="auto"/>
        <w:bottom w:val="none" w:sz="0" w:space="0" w:color="auto"/>
        <w:right w:val="none" w:sz="0" w:space="0" w:color="auto"/>
      </w:divBdr>
    </w:div>
    <w:div w:id="1501001685">
      <w:bodyDiv w:val="1"/>
      <w:marLeft w:val="0"/>
      <w:marRight w:val="0"/>
      <w:marTop w:val="0"/>
      <w:marBottom w:val="0"/>
      <w:divBdr>
        <w:top w:val="none" w:sz="0" w:space="0" w:color="auto"/>
        <w:left w:val="none" w:sz="0" w:space="0" w:color="auto"/>
        <w:bottom w:val="none" w:sz="0" w:space="0" w:color="auto"/>
        <w:right w:val="none" w:sz="0" w:space="0" w:color="auto"/>
      </w:divBdr>
    </w:div>
    <w:div w:id="1512140332">
      <w:bodyDiv w:val="1"/>
      <w:marLeft w:val="0"/>
      <w:marRight w:val="0"/>
      <w:marTop w:val="0"/>
      <w:marBottom w:val="0"/>
      <w:divBdr>
        <w:top w:val="none" w:sz="0" w:space="0" w:color="auto"/>
        <w:left w:val="none" w:sz="0" w:space="0" w:color="auto"/>
        <w:bottom w:val="none" w:sz="0" w:space="0" w:color="auto"/>
        <w:right w:val="none" w:sz="0" w:space="0" w:color="auto"/>
      </w:divBdr>
    </w:div>
    <w:div w:id="1521353907">
      <w:bodyDiv w:val="1"/>
      <w:marLeft w:val="0"/>
      <w:marRight w:val="0"/>
      <w:marTop w:val="0"/>
      <w:marBottom w:val="0"/>
      <w:divBdr>
        <w:top w:val="none" w:sz="0" w:space="0" w:color="auto"/>
        <w:left w:val="none" w:sz="0" w:space="0" w:color="auto"/>
        <w:bottom w:val="none" w:sz="0" w:space="0" w:color="auto"/>
        <w:right w:val="none" w:sz="0" w:space="0" w:color="auto"/>
      </w:divBdr>
    </w:div>
    <w:div w:id="1548028882">
      <w:bodyDiv w:val="1"/>
      <w:marLeft w:val="0"/>
      <w:marRight w:val="0"/>
      <w:marTop w:val="0"/>
      <w:marBottom w:val="0"/>
      <w:divBdr>
        <w:top w:val="none" w:sz="0" w:space="0" w:color="auto"/>
        <w:left w:val="none" w:sz="0" w:space="0" w:color="auto"/>
        <w:bottom w:val="none" w:sz="0" w:space="0" w:color="auto"/>
        <w:right w:val="none" w:sz="0" w:space="0" w:color="auto"/>
      </w:divBdr>
    </w:div>
    <w:div w:id="1638339444">
      <w:bodyDiv w:val="1"/>
      <w:marLeft w:val="0"/>
      <w:marRight w:val="0"/>
      <w:marTop w:val="0"/>
      <w:marBottom w:val="0"/>
      <w:divBdr>
        <w:top w:val="none" w:sz="0" w:space="0" w:color="auto"/>
        <w:left w:val="none" w:sz="0" w:space="0" w:color="auto"/>
        <w:bottom w:val="none" w:sz="0" w:space="0" w:color="auto"/>
        <w:right w:val="none" w:sz="0" w:space="0" w:color="auto"/>
      </w:divBdr>
    </w:div>
    <w:div w:id="1685093303">
      <w:bodyDiv w:val="1"/>
      <w:marLeft w:val="0"/>
      <w:marRight w:val="0"/>
      <w:marTop w:val="0"/>
      <w:marBottom w:val="0"/>
      <w:divBdr>
        <w:top w:val="none" w:sz="0" w:space="0" w:color="auto"/>
        <w:left w:val="none" w:sz="0" w:space="0" w:color="auto"/>
        <w:bottom w:val="none" w:sz="0" w:space="0" w:color="auto"/>
        <w:right w:val="none" w:sz="0" w:space="0" w:color="auto"/>
      </w:divBdr>
    </w:div>
    <w:div w:id="1752045767">
      <w:bodyDiv w:val="1"/>
      <w:marLeft w:val="0"/>
      <w:marRight w:val="0"/>
      <w:marTop w:val="0"/>
      <w:marBottom w:val="0"/>
      <w:divBdr>
        <w:top w:val="none" w:sz="0" w:space="0" w:color="auto"/>
        <w:left w:val="none" w:sz="0" w:space="0" w:color="auto"/>
        <w:bottom w:val="none" w:sz="0" w:space="0" w:color="auto"/>
        <w:right w:val="none" w:sz="0" w:space="0" w:color="auto"/>
      </w:divBdr>
    </w:div>
    <w:div w:id="1787263356">
      <w:bodyDiv w:val="1"/>
      <w:marLeft w:val="0"/>
      <w:marRight w:val="0"/>
      <w:marTop w:val="0"/>
      <w:marBottom w:val="0"/>
      <w:divBdr>
        <w:top w:val="none" w:sz="0" w:space="0" w:color="auto"/>
        <w:left w:val="none" w:sz="0" w:space="0" w:color="auto"/>
        <w:bottom w:val="none" w:sz="0" w:space="0" w:color="auto"/>
        <w:right w:val="none" w:sz="0" w:space="0" w:color="auto"/>
      </w:divBdr>
    </w:div>
    <w:div w:id="1818646790">
      <w:bodyDiv w:val="1"/>
      <w:marLeft w:val="0"/>
      <w:marRight w:val="0"/>
      <w:marTop w:val="0"/>
      <w:marBottom w:val="0"/>
      <w:divBdr>
        <w:top w:val="none" w:sz="0" w:space="0" w:color="auto"/>
        <w:left w:val="none" w:sz="0" w:space="0" w:color="auto"/>
        <w:bottom w:val="none" w:sz="0" w:space="0" w:color="auto"/>
        <w:right w:val="none" w:sz="0" w:space="0" w:color="auto"/>
      </w:divBdr>
    </w:div>
    <w:div w:id="1833567704">
      <w:bodyDiv w:val="1"/>
      <w:marLeft w:val="0"/>
      <w:marRight w:val="0"/>
      <w:marTop w:val="0"/>
      <w:marBottom w:val="0"/>
      <w:divBdr>
        <w:top w:val="none" w:sz="0" w:space="0" w:color="auto"/>
        <w:left w:val="none" w:sz="0" w:space="0" w:color="auto"/>
        <w:bottom w:val="none" w:sz="0" w:space="0" w:color="auto"/>
        <w:right w:val="none" w:sz="0" w:space="0" w:color="auto"/>
      </w:divBdr>
    </w:div>
    <w:div w:id="1973558375">
      <w:bodyDiv w:val="1"/>
      <w:marLeft w:val="0"/>
      <w:marRight w:val="0"/>
      <w:marTop w:val="0"/>
      <w:marBottom w:val="0"/>
      <w:divBdr>
        <w:top w:val="none" w:sz="0" w:space="0" w:color="auto"/>
        <w:left w:val="none" w:sz="0" w:space="0" w:color="auto"/>
        <w:bottom w:val="none" w:sz="0" w:space="0" w:color="auto"/>
        <w:right w:val="none" w:sz="0" w:space="0" w:color="auto"/>
      </w:divBdr>
    </w:div>
    <w:div w:id="2091151793">
      <w:bodyDiv w:val="1"/>
      <w:marLeft w:val="0"/>
      <w:marRight w:val="0"/>
      <w:marTop w:val="0"/>
      <w:marBottom w:val="0"/>
      <w:divBdr>
        <w:top w:val="none" w:sz="0" w:space="0" w:color="auto"/>
        <w:left w:val="none" w:sz="0" w:space="0" w:color="auto"/>
        <w:bottom w:val="none" w:sz="0" w:space="0" w:color="auto"/>
        <w:right w:val="none" w:sz="0" w:space="0" w:color="auto"/>
      </w:divBdr>
    </w:div>
    <w:div w:id="2108311145">
      <w:bodyDiv w:val="1"/>
      <w:marLeft w:val="0"/>
      <w:marRight w:val="0"/>
      <w:marTop w:val="0"/>
      <w:marBottom w:val="0"/>
      <w:divBdr>
        <w:top w:val="none" w:sz="0" w:space="0" w:color="auto"/>
        <w:left w:val="none" w:sz="0" w:space="0" w:color="auto"/>
        <w:bottom w:val="none" w:sz="0" w:space="0" w:color="auto"/>
        <w:right w:val="none" w:sz="0" w:space="0" w:color="auto"/>
      </w:divBdr>
    </w:div>
    <w:div w:id="2115781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antigo.anvisa.gov.br/documents/10181/2718376/RDC_16_2014_COMP.pdf/542cc137-b331-4596-9c87-7426c0ae77b7"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www.planalto.gov.br/ccivil_03/leis/l6360.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mpresas-e-negocios/pt-br/empreendedor;" TargetMode="Externa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app.powerbi.com/view?r=eyJrIjoiODY4ZGM1OTQtMjc3Ny00YjIyLTgxY2EtMjlmNWY0MTFlZDk1IiwidCI6ImExN2QwM2ZjLTRiYWMtNGI2OC1iZDY4LWUzOTYzYTJlYzRlNiJ9" TargetMode="External"/><Relationship Id="rId14" Type="http://schemas.openxmlformats.org/officeDocument/2006/relationships/hyperlink" Target="https://www.planalto.gov.br/ccivil_03/constituicao/constituicao.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C0806A9-B044-4441-BF84-46987AEBD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TotalTime>
  <Pages>26</Pages>
  <Words>11623</Words>
  <Characters>62766</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Sabrina Hoffmann Vilvert</dc:creator>
  <cp:lastModifiedBy>Gabriel Henrique Stolt da Silva</cp:lastModifiedBy>
  <cp:revision>61</cp:revision>
  <cp:lastPrinted>2025-08-29T17:16:00Z</cp:lastPrinted>
  <dcterms:created xsi:type="dcterms:W3CDTF">2025-12-05T19:02:00Z</dcterms:created>
  <dcterms:modified xsi:type="dcterms:W3CDTF">2026-08-11T17:55:00Z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ProductBuildVer">
    <vt:lpwstr>1046-12.1.0.25862</vt:lpwstr>
  </property>
  <property fmtid="{D5CDD505-2E9C-101B-9397-08002B2CF9AE}" pid="4" name="ICV">
    <vt:lpwstr>7CF77775D0FD44ACB9B273BD0B93CFFA_12</vt:lpwstr>
  </property>
  <property fmtid="{D5CDD505-2E9C-101B-9397-08002B2CF9AE}" pid="5" name="KSOTemplateDocerSaveRecord">
    <vt:lpwstr>eyJoZGlkIjoiMmNmMWY2N2E0MzMxZWRhNzY2NzkzNDkzZjMwMTFiYTUifQ==</vt:lpwstr>
  </property>
</Properties>
</file>