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6085C" w14:textId="77777777" w:rsidR="00495198" w:rsidRDefault="00495198">
      <w:pPr>
        <w:pStyle w:val="Corpodetexto"/>
        <w:tabs>
          <w:tab w:val="clear" w:pos="1100"/>
        </w:tabs>
        <w:ind w:left="567" w:right="885" w:firstLine="0"/>
        <w:rPr>
          <w:rFonts w:ascii="Calibri" w:hAnsi="Calibri" w:cs="Calibri"/>
          <w:sz w:val="20"/>
        </w:rPr>
      </w:pPr>
    </w:p>
    <w:p w14:paraId="3CDB9168" w14:textId="77777777" w:rsidR="00495198" w:rsidRDefault="00495198">
      <w:pPr>
        <w:pStyle w:val="Corpodetexto"/>
        <w:tabs>
          <w:tab w:val="clear" w:pos="1100"/>
        </w:tabs>
        <w:ind w:left="567" w:right="885" w:firstLine="0"/>
        <w:rPr>
          <w:rFonts w:ascii="Calibri" w:hAnsi="Calibri" w:cs="Calibri"/>
          <w:sz w:val="20"/>
        </w:rPr>
      </w:pPr>
    </w:p>
    <w:p w14:paraId="4E661068" w14:textId="77777777" w:rsidR="00495198" w:rsidRDefault="00AD36F7">
      <w:pPr>
        <w:pStyle w:val="Ttulo1"/>
        <w:tabs>
          <w:tab w:val="left" w:pos="0"/>
        </w:tabs>
        <w:ind w:left="0" w:firstLine="0"/>
        <w:jc w:val="center"/>
      </w:pPr>
      <w:r>
        <w:rPr>
          <w:sz w:val="28"/>
          <w:szCs w:val="28"/>
        </w:rPr>
        <w:t>TERMO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REFERÊNCIA</w:t>
      </w:r>
    </w:p>
    <w:p w14:paraId="3C904684" w14:textId="77777777" w:rsidR="00495198" w:rsidRDefault="00AD36F7">
      <w:pPr>
        <w:pStyle w:val="Corpodetexto"/>
        <w:tabs>
          <w:tab w:val="clear" w:pos="1100"/>
        </w:tabs>
        <w:ind w:left="0" w:right="0" w:firstLine="0"/>
        <w:jc w:val="center"/>
      </w:pPr>
      <w:r>
        <w:rPr>
          <w:rFonts w:ascii="Arial" w:hAnsi="Arial" w:cs="Arial"/>
          <w:sz w:val="20"/>
          <w:szCs w:val="20"/>
          <w:lang w:val="pt-BR"/>
        </w:rPr>
        <w:t xml:space="preserve">Processo </w:t>
      </w:r>
      <w:proofErr w:type="spellStart"/>
      <w:r>
        <w:rPr>
          <w:rFonts w:ascii="Arial" w:hAnsi="Arial" w:cs="Arial"/>
          <w:sz w:val="20"/>
          <w:szCs w:val="20"/>
          <w:lang w:val="pt-BR"/>
        </w:rPr>
        <w:t>SGPe</w:t>
      </w:r>
      <w:proofErr w:type="spellEnd"/>
      <w:r>
        <w:rPr>
          <w:rFonts w:ascii="Arial" w:hAnsi="Arial" w:cs="Arial"/>
          <w:sz w:val="20"/>
          <w:szCs w:val="20"/>
          <w:lang w:val="pt-BR"/>
        </w:rPr>
        <w:t xml:space="preserve"> SES </w:t>
      </w:r>
      <w:r>
        <w:rPr>
          <w:rFonts w:ascii="Arial" w:hAnsi="Arial" w:cs="Arial"/>
          <w:color w:val="FF0000"/>
          <w:sz w:val="20"/>
          <w:szCs w:val="20"/>
          <w:lang w:val="pt-BR"/>
        </w:rPr>
        <w:t>XXXXX/XXXX</w:t>
      </w:r>
    </w:p>
    <w:p w14:paraId="05EDFC8A" w14:textId="77777777" w:rsidR="00495198" w:rsidRDefault="00495198">
      <w:pPr>
        <w:pStyle w:val="Corpodetexto"/>
        <w:tabs>
          <w:tab w:val="clear" w:pos="1100"/>
        </w:tabs>
        <w:spacing w:before="120"/>
        <w:ind w:left="336" w:right="0" w:hanging="336"/>
        <w:jc w:val="center"/>
        <w:rPr>
          <w:rFonts w:ascii="Arial" w:hAnsi="Arial" w:cs="Arial"/>
          <w:sz w:val="20"/>
          <w:szCs w:val="20"/>
        </w:rPr>
      </w:pPr>
    </w:p>
    <w:p w14:paraId="15FDF1A8" w14:textId="77777777" w:rsidR="00495198" w:rsidRDefault="00495198">
      <w:pPr>
        <w:pStyle w:val="Corpodetexto"/>
        <w:tabs>
          <w:tab w:val="clear" w:pos="1100"/>
        </w:tabs>
        <w:spacing w:before="120"/>
        <w:ind w:left="336" w:right="0" w:hanging="336"/>
        <w:jc w:val="center"/>
        <w:rPr>
          <w:rFonts w:ascii="Arial" w:hAnsi="Arial" w:cs="Arial"/>
          <w:sz w:val="20"/>
          <w:szCs w:val="20"/>
        </w:rPr>
      </w:pPr>
    </w:p>
    <w:p w14:paraId="4A2C845C" w14:textId="77777777" w:rsidR="00495198" w:rsidRDefault="00495198">
      <w:pPr>
        <w:pStyle w:val="Corpodetexto"/>
        <w:tabs>
          <w:tab w:val="clear" w:pos="1100"/>
        </w:tabs>
        <w:spacing w:before="120"/>
        <w:ind w:left="336" w:right="0" w:hanging="336"/>
        <w:jc w:val="center"/>
        <w:rPr>
          <w:rFonts w:ascii="Arial" w:hAnsi="Arial" w:cs="Arial"/>
          <w:sz w:val="20"/>
          <w:szCs w:val="20"/>
        </w:rPr>
      </w:pPr>
    </w:p>
    <w:tbl>
      <w:tblPr>
        <w:tblW w:w="9570" w:type="dxa"/>
        <w:jc w:val="center"/>
        <w:tblLayout w:type="fixed"/>
        <w:tblLook w:val="04A0" w:firstRow="1" w:lastRow="0" w:firstColumn="1" w:lastColumn="0" w:noHBand="0" w:noVBand="1"/>
      </w:tblPr>
      <w:tblGrid>
        <w:gridCol w:w="9570"/>
      </w:tblGrid>
      <w:tr w:rsidR="00495198" w14:paraId="7F71AA98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28DE9E75" w14:textId="77777777" w:rsidR="00495198" w:rsidRDefault="00AD36F7">
            <w:pPr>
              <w:pStyle w:val="LO-Normal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REQUISITANTE</w:t>
            </w:r>
          </w:p>
        </w:tc>
      </w:tr>
      <w:tr w:rsidR="00495198" w14:paraId="11ACB2F2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A7CFC" w14:textId="77777777" w:rsidR="00495198" w:rsidRDefault="00495198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5899B74" w14:textId="77777777" w:rsidR="00495198" w:rsidRDefault="00495198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1D64B1" w14:textId="77777777" w:rsidR="00495198" w:rsidRDefault="00495198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9599CD2" w14:textId="77777777" w:rsidR="00495198" w:rsidRDefault="00495198">
      <w:pPr>
        <w:pStyle w:val="Corpodetexto"/>
        <w:tabs>
          <w:tab w:val="clear" w:pos="1100"/>
        </w:tabs>
        <w:spacing w:before="120"/>
        <w:ind w:left="851" w:right="0" w:firstLine="0"/>
        <w:jc w:val="center"/>
        <w:rPr>
          <w:rFonts w:ascii="Calibri" w:hAnsi="Calibri" w:cs="Calibri"/>
        </w:rPr>
      </w:pPr>
    </w:p>
    <w:tbl>
      <w:tblPr>
        <w:tblW w:w="9529" w:type="dxa"/>
        <w:jc w:val="center"/>
        <w:tblLayout w:type="fixed"/>
        <w:tblLook w:val="04A0" w:firstRow="1" w:lastRow="0" w:firstColumn="1" w:lastColumn="0" w:noHBand="0" w:noVBand="1"/>
      </w:tblPr>
      <w:tblGrid>
        <w:gridCol w:w="9529"/>
      </w:tblGrid>
      <w:tr w:rsidR="00495198" w14:paraId="102FDD10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DE1F2E3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1. DO OBJETO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“A”; 18, II; e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40, § 1º, 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)</w:t>
            </w:r>
          </w:p>
        </w:tc>
      </w:tr>
      <w:tr w:rsidR="00495198" w14:paraId="72F87242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06630" w14:textId="77777777" w:rsidR="00495198" w:rsidRDefault="00495198">
            <w:pPr>
              <w:pStyle w:val="LO-Normal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</w:p>
          <w:p w14:paraId="1C9CFBD5" w14:textId="77777777" w:rsidR="00495198" w:rsidRDefault="00AD36F7">
            <w:pPr>
              <w:pStyle w:val="LO-Normal"/>
              <w:jc w:val="both"/>
            </w:pPr>
            <w:r>
              <w:rPr>
                <w:rFonts w:ascii="Arial" w:eastAsia="Garamond" w:hAnsi="Arial" w:cs="Arial"/>
                <w:iCs/>
                <w:sz w:val="22"/>
                <w:szCs w:val="22"/>
              </w:rPr>
              <w:t>Solicitação de c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ontratação dos serviços de </w:t>
            </w:r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                                                                        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4D75DD4A" w14:textId="77777777" w:rsidR="00495198" w:rsidRDefault="00495198">
            <w:pPr>
              <w:pStyle w:val="LO-Normal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3DB74197" w14:textId="77777777" w:rsidR="00495198" w:rsidRDefault="00AD36F7">
            <w:pPr>
              <w:pStyle w:val="LO-Normal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FF0000"/>
                <w:sz w:val="22"/>
                <w:szCs w:val="22"/>
              </w:rPr>
              <w:t xml:space="preserve">Nota: Utilizar o mesmo objeto do Documento de Oficialização da Demanda e do Estudo Técnico Preliminar.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O objeto da licitação deve ser sucinto e claro.</w:t>
            </w:r>
          </w:p>
          <w:p w14:paraId="3A5C124D" w14:textId="77777777" w:rsidR="00495198" w:rsidRDefault="00495198">
            <w:pPr>
              <w:pStyle w:val="LO-Normal"/>
              <w:tabs>
                <w:tab w:val="left" w:pos="786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  <w:p w14:paraId="7936E2A5" w14:textId="77777777" w:rsidR="00495198" w:rsidRDefault="00AD36F7">
            <w:pPr>
              <w:pStyle w:val="LO-Normal"/>
              <w:tabs>
                <w:tab w:val="left" w:pos="78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condições de vigência e prorrogação constam no item 13.</w:t>
            </w:r>
          </w:p>
          <w:p w14:paraId="49A1C981" w14:textId="77777777" w:rsidR="00495198" w:rsidRDefault="00495198">
            <w:pPr>
              <w:pStyle w:val="Normal2"/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</w:pPr>
          </w:p>
          <w:p w14:paraId="5EBC338D" w14:textId="77777777" w:rsidR="00495198" w:rsidRDefault="00AD36F7">
            <w:pPr>
              <w:pStyle w:val="Normal2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1.1. Especificações e quantidades:</w:t>
            </w:r>
          </w:p>
          <w:p w14:paraId="75129251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84356B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1.1.1. </w:t>
            </w:r>
            <w:r>
              <w:rPr>
                <w:rFonts w:ascii="Arial" w:hAnsi="Arial" w:cs="Arial"/>
                <w:sz w:val="22"/>
                <w:szCs w:val="22"/>
              </w:rPr>
              <w:t>Conforme Anexo I.</w:t>
            </w:r>
          </w:p>
          <w:p w14:paraId="3F023DC9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40921C8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A resposta deve ser apresentada em quadro de itens, seja no Anexo I ou neste campo, não sendo aceita apenas a indicação do número da requisição. Cada item da requisição corresponde a um item da contratação, devendo os itens ser numerados de forma sequencial e contínua, ainda que organizados em lotes, sem reinício da contagem.</w:t>
            </w:r>
          </w:p>
          <w:p w14:paraId="7D61E6B8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2FDD24B8" w14:textId="77777777" w:rsidR="00495198" w:rsidRDefault="00AD36F7">
            <w:pPr>
              <w:pStyle w:val="Normal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 Histórico de contratação do objeto:</w:t>
            </w:r>
          </w:p>
          <w:p w14:paraId="51D674B2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479FF1" w14:textId="77777777" w:rsidR="00495198" w:rsidRDefault="00AD36F7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1.2.1.</w:t>
            </w:r>
            <w:r>
              <w:rPr>
                <w:rFonts w:ascii="Arial" w:hAnsi="Arial" w:cs="Arial"/>
                <w:sz w:val="22"/>
                <w:szCs w:val="22"/>
              </w:rPr>
              <w:t xml:space="preserve"> Existe Contrato anterior: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(  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) Sim  (   ) Não.</w:t>
            </w:r>
          </w:p>
          <w:p w14:paraId="75CF9AC4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715694" w14:textId="77777777" w:rsidR="00495198" w:rsidRDefault="00AD36F7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1.2.2. </w:t>
            </w:r>
            <w:r>
              <w:rPr>
                <w:rFonts w:ascii="Arial" w:hAnsi="Arial" w:cs="Arial"/>
                <w:sz w:val="22"/>
                <w:szCs w:val="22"/>
              </w:rPr>
              <w:t xml:space="preserve">Contrato anterior: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 </w:t>
            </w:r>
            <w:proofErr w:type="gramStart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6F132B87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D79C9FC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 Do catálogo eletrônico de padronização de compras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19, II, da Lei nº 14.133/2021):</w:t>
            </w:r>
          </w:p>
          <w:p w14:paraId="5446B0C5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</w:p>
          <w:p w14:paraId="36F868CF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docs-internal-guid-6abf636b-7fff-04c4-ec"/>
            <w:bookmarkEnd w:id="0"/>
            <w:r>
              <w:rPr>
                <w:rFonts w:ascii="Arial;sans-serif" w:hAnsi="Arial;sans-serif" w:cs="Arial"/>
                <w:sz w:val="22"/>
                <w:szCs w:val="22"/>
              </w:rPr>
              <w:t xml:space="preserve">As especificações contidas nos anexos respeitam o Catálogo de Materiais e Serviços do Governo do Estado, cuja consulta pode ser feita no </w:t>
            </w:r>
            <w:hyperlink r:id="rId8">
              <w:r>
                <w:rPr>
                  <w:rStyle w:val="Hyperlink"/>
                  <w:rFonts w:ascii="Arial;sans-serif" w:hAnsi="Arial;sans-serif" w:cs="Arial"/>
                  <w:color w:val="000000"/>
                  <w:sz w:val="22"/>
                  <w:szCs w:val="22"/>
                </w:rPr>
                <w:t>link</w:t>
              </w:r>
            </w:hyperlink>
            <w:r>
              <w:rPr>
                <w:rFonts w:ascii="Arial;sans-serif" w:hAnsi="Arial;sans-serif" w:cs="Arial"/>
                <w:sz w:val="22"/>
                <w:szCs w:val="22"/>
              </w:rPr>
              <w:t>.</w:t>
            </w:r>
          </w:p>
          <w:p w14:paraId="72D98E9C" w14:textId="77777777" w:rsidR="00495198" w:rsidRDefault="0049519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40E678" w14:textId="77777777" w:rsidR="00495198" w:rsidRDefault="00AD36F7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1.3.2.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Em caso de divergência entre as descrições e especificações constantes no presente Termo de Referência e no Catálogo, prevalecem as primeiras.</w:t>
            </w:r>
          </w:p>
          <w:p w14:paraId="17D63D5F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0FD2CB2" w14:textId="77777777" w:rsidR="00495198" w:rsidRDefault="00AD36F7">
            <w:pPr>
              <w:pStyle w:val="Normal2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1.4. Da natureza do objeto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20 da Lei nº 14.133/2021 e art. 5º, parágrafo único, do Decreto Estadual nº 2.355/2022):</w:t>
            </w:r>
          </w:p>
          <w:p w14:paraId="5BA87191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819BDC3" w14:textId="77777777" w:rsidR="00495198" w:rsidRDefault="00AD36F7">
            <w:pPr>
              <w:pStyle w:val="PargrafodaLista"/>
              <w:snapToGrid w:val="0"/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1.4.1.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Os 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serviços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objeto desta contratação são caracterizados como comuns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com características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 técnicas e funcionais, 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definid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  <w:lang w:val="pt-BR"/>
              </w:rPr>
              <w:t>a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s por meio de especificações usuais existentes no mercado.</w:t>
            </w:r>
          </w:p>
          <w:p w14:paraId="3E91C5DF" w14:textId="77777777" w:rsidR="00495198" w:rsidRDefault="00495198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7960C24B" w14:textId="77777777" w:rsidR="00495198" w:rsidRDefault="00AD36F7">
            <w:pPr>
              <w:pStyle w:val="PargrafodaLista"/>
              <w:snapToGrid w:val="0"/>
              <w:spacing w:before="0"/>
              <w:ind w:left="0"/>
              <w:jc w:val="both"/>
            </w:pPr>
            <w:r>
              <w:rPr>
                <w:rFonts w:ascii="Arial" w:eastAsia="Poppins" w:hAnsi="Arial" w:cs="Arial"/>
                <w:b/>
                <w:bCs/>
                <w:sz w:val="22"/>
                <w:szCs w:val="22"/>
                <w:shd w:val="clear" w:color="auto" w:fill="FFFFFF"/>
                <w:lang w:val="pt-BR"/>
              </w:rPr>
              <w:lastRenderedPageBreak/>
              <w:t xml:space="preserve">1.4.2. </w:t>
            </w:r>
            <w:bookmarkStart w:id="1" w:name="docs-internal-guid-783195fb-7fff-6608-21"/>
            <w:bookmarkEnd w:id="1"/>
            <w:r>
              <w:rPr>
                <w:rFonts w:ascii="Arial;sans-serif" w:eastAsia="Poppins" w:hAnsi="Arial;sans-serif" w:cs="Arial"/>
                <w:bCs/>
                <w:sz w:val="22"/>
                <w:szCs w:val="22"/>
                <w:lang w:val="pt-BR"/>
              </w:rPr>
              <w:t>Os serviços não se enquadram como sendo de luxo, nos termos do Decreto Estadual nº 2.355/2022.</w:t>
            </w:r>
          </w:p>
          <w:p w14:paraId="100A9FA0" w14:textId="77777777" w:rsidR="00495198" w:rsidRDefault="00495198">
            <w:pPr>
              <w:pStyle w:val="Normal2"/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</w:pPr>
          </w:p>
          <w:p w14:paraId="029A71A7" w14:textId="77777777" w:rsidR="00495198" w:rsidRDefault="00AD36F7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  <w:r>
              <w:rPr>
                <w:rFonts w:ascii="Arial" w:eastAsia="Garamond" w:hAnsi="Arial" w:cs="Arial"/>
                <w:b/>
                <w:iCs/>
                <w:sz w:val="22"/>
                <w:szCs w:val="22"/>
                <w:shd w:val="clear" w:color="auto" w:fill="FFFFFF"/>
                <w:lang w:val="pt-BR"/>
              </w:rPr>
              <w:t>1.4.3.</w:t>
            </w:r>
            <w:r>
              <w:rPr>
                <w:rFonts w:ascii="Arial" w:eastAsia="Garamond" w:hAnsi="Arial" w:cs="Arial"/>
                <w:bCs/>
                <w:iCs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bookmarkStart w:id="2" w:name="docs-internal-guid-76c93148-7fff-9625-e0"/>
            <w:bookmarkEnd w:id="2"/>
            <w:r>
              <w:rPr>
                <w:rFonts w:ascii="Arial;sans-serif" w:eastAsia="Poppins" w:hAnsi="Arial;sans-serif" w:cs="Arial"/>
                <w:bCs/>
                <w:iCs/>
                <w:sz w:val="22"/>
                <w:szCs w:val="22"/>
                <w:lang w:val="pt-BR"/>
              </w:rPr>
              <w:t xml:space="preserve">Não se enquadram como bens de luxo, os quais, conforme definição do art. 2º, II, da Resolução TCU nº 341/2022, são </w:t>
            </w:r>
            <w:r>
              <w:rPr>
                <w:rFonts w:ascii="Arial;sans-serif" w:eastAsia="Poppins" w:hAnsi="Arial;sans-serif" w:cs="Arial"/>
                <w:bCs/>
                <w:iCs/>
                <w:sz w:val="22"/>
                <w:szCs w:val="22"/>
                <w:shd w:val="clear" w:color="auto" w:fill="FFFFFF"/>
                <w:lang w:val="pt-BR"/>
              </w:rPr>
              <w:t>aqueles “de consumo ostentatório, opulento, de abordagem personalizada ou refinada, de elevado grau de sofisticação, de distribuição seletiva, alto preço, escassez, raridade e exclusividade, com forte apelo estético, de tradição ou história, cuja qualidade supera a das demandas ordinárias das unidades do Tribunal, por haver substitutos com características técnicas e funcionais equivalentes de qualidade comum”.</w:t>
            </w:r>
          </w:p>
          <w:p w14:paraId="7A06D3CE" w14:textId="77777777" w:rsidR="00495198" w:rsidRDefault="00495198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5198" w14:paraId="143671F7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40443873" w14:textId="77777777" w:rsidR="00495198" w:rsidRDefault="00AD36F7">
            <w:pPr>
              <w:pStyle w:val="LO-Normal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lastRenderedPageBreak/>
              <w:t>2.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DA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FUNDAMENTAÇÃO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DA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CONTRATAÇÃO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“B” DA LEI Nº 14.133/2021)</w:t>
            </w:r>
          </w:p>
        </w:tc>
      </w:tr>
      <w:tr w:rsidR="00495198" w14:paraId="3A7844DE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ED093" w14:textId="77777777" w:rsidR="00495198" w:rsidRDefault="00495198">
            <w:pPr>
              <w:pStyle w:val="LO-Normal"/>
              <w:ind w:right="228"/>
              <w:jc w:val="both"/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</w:pPr>
          </w:p>
          <w:p w14:paraId="3E544196" w14:textId="77777777" w:rsidR="00495198" w:rsidRDefault="00AD36F7">
            <w:pPr>
              <w:pStyle w:val="LO-Normal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2.1.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>Conforme disposto no Estudo Técnico Preliminar, a contratação se justifica por ____.</w:t>
            </w:r>
          </w:p>
          <w:p w14:paraId="4164FB72" w14:textId="77777777" w:rsidR="00495198" w:rsidRDefault="00495198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5A0F2A17" w14:textId="77777777" w:rsidR="00495198" w:rsidRDefault="00AD36F7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  <w:t>Nota: Incluir a justificativa do ETP.</w:t>
            </w:r>
          </w:p>
          <w:p w14:paraId="12CEA0DB" w14:textId="77777777" w:rsidR="00495198" w:rsidRDefault="00495198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1BFDA5A3" w14:textId="77777777" w:rsidR="00495198" w:rsidRDefault="00AD36F7">
            <w:pPr>
              <w:pStyle w:val="Normal2"/>
              <w:jc w:val="both"/>
            </w:pPr>
            <w:r>
              <w:rPr>
                <w:rFonts w:ascii="Arial" w:eastAsia="Garamond" w:hAnsi="Arial" w:cs="Arial"/>
                <w:b/>
                <w:bCs/>
                <w:iCs/>
                <w:sz w:val="22"/>
                <w:szCs w:val="22"/>
                <w:lang w:eastAsia="en-US"/>
              </w:rPr>
              <w:t xml:space="preserve">2.2. </w:t>
            </w:r>
            <w:r>
              <w:rPr>
                <w:rFonts w:ascii="Arial" w:eastAsia="Garamond" w:hAnsi="Arial" w:cs="Arial"/>
                <w:iCs/>
                <w:sz w:val="22"/>
                <w:szCs w:val="22"/>
                <w:lang w:eastAsia="en-US"/>
              </w:rPr>
              <w:t>Justificativas adicionais:</w:t>
            </w:r>
          </w:p>
          <w:p w14:paraId="6CC81AE8" w14:textId="77777777" w:rsidR="00495198" w:rsidRDefault="00495198">
            <w:pPr>
              <w:pStyle w:val="Normal2"/>
              <w:jc w:val="both"/>
              <w:rPr>
                <w:rFonts w:ascii="Arial" w:eastAsia="Garamond" w:hAnsi="Arial" w:cs="Arial"/>
                <w:iCs/>
                <w:color w:val="FF0000"/>
                <w:sz w:val="22"/>
                <w:szCs w:val="22"/>
                <w:lang w:eastAsia="en-US"/>
              </w:rPr>
            </w:pPr>
          </w:p>
          <w:p w14:paraId="53BD1511" w14:textId="77777777" w:rsidR="00495198" w:rsidRDefault="00AD36F7">
            <w:pPr>
              <w:pStyle w:val="Normal2"/>
              <w:jc w:val="both"/>
            </w:pPr>
            <w:r>
              <w:rPr>
                <w:rFonts w:ascii="Arial" w:eastAsia="Garamond" w:hAnsi="Arial" w:cs="Arial"/>
                <w:bCs/>
                <w:iCs/>
                <w:color w:val="FF0000"/>
                <w:sz w:val="22"/>
                <w:szCs w:val="22"/>
                <w:lang w:eastAsia="en-US"/>
              </w:rPr>
              <w:t>Nota: Se houver necessidade, caso contrário, retirar esse item.</w:t>
            </w:r>
          </w:p>
          <w:p w14:paraId="17DDFE7A" w14:textId="77777777" w:rsidR="00495198" w:rsidRDefault="00495198">
            <w:pPr>
              <w:pStyle w:val="Normal2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495198" w14:paraId="434EC790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2F6DB7B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  <w:shd w:val="clear" w:color="auto" w:fill="365F91"/>
              </w:rPr>
              <w:t>3. DA DESCRIÇÃO DA SOLUÇÃO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  <w:shd w:val="clear" w:color="auto" w:fill="365F91"/>
              </w:rPr>
              <w:t xml:space="preserve">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 xml:space="preserve">ARTS. 6º, XXIII, “C”, e 18, </w:t>
            </w:r>
            <w:bookmarkStart w:id="3" w:name="docs-internal-guid-68a9f3bc-7fff-f1c6-27"/>
            <w:bookmarkEnd w:id="3"/>
            <w:r>
              <w:rPr>
                <w:rStyle w:val="Forte"/>
                <w:rFonts w:ascii="Arial;sans-serif" w:hAnsi="Arial;sans-serif" w:cs="Arial"/>
                <w:color w:val="FFFFFF"/>
                <w:sz w:val="22"/>
                <w:szCs w:val="22"/>
              </w:rPr>
              <w:t>§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  <w:shd w:val="clear" w:color="auto" w:fill="365F91"/>
              </w:rPr>
              <w:t>1º, VII,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>)</w:t>
            </w:r>
          </w:p>
        </w:tc>
      </w:tr>
      <w:tr w:rsidR="00495198" w14:paraId="0C55FB81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ABCE6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  <w:p w14:paraId="0E3D9860" w14:textId="77777777" w:rsidR="00495198" w:rsidRDefault="00AD36F7">
            <w:pPr>
              <w:pStyle w:val="LO-Normal"/>
              <w:spacing w:line="276" w:lineRule="auto"/>
              <w:ind w:right="-6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3.1.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Conforme informado no Estudo Técnico </w:t>
            </w:r>
            <w:proofErr w:type="gramStart"/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Preliminar, </w:t>
            </w:r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</w:t>
            </w:r>
            <w:proofErr w:type="gramEnd"/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                                                         .</w:t>
            </w:r>
          </w:p>
          <w:p w14:paraId="6C0B6607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495198" w14:paraId="2602D32D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99E3923" w14:textId="77777777" w:rsidR="00495198" w:rsidRDefault="00AD36F7">
            <w:pPr>
              <w:pStyle w:val="LO-Normal"/>
              <w:tabs>
                <w:tab w:val="left" w:pos="24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4. DOS REQUISITOS DA CONTRATAÇÃO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“D” DA LEI Nº 14.133/2021)</w:t>
            </w:r>
          </w:p>
        </w:tc>
      </w:tr>
      <w:tr w:rsidR="00495198" w14:paraId="6ABC8783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C288F" w14:textId="77777777" w:rsidR="00495198" w:rsidRDefault="00495198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315CCD2B" w14:textId="77777777" w:rsidR="00495198" w:rsidRDefault="00AD36F7">
            <w:pPr>
              <w:pStyle w:val="Corpodetexto"/>
              <w:tabs>
                <w:tab w:val="clear" w:pos="1100"/>
                <w:tab w:val="left" w:pos="0"/>
                <w:tab w:val="left" w:pos="480"/>
              </w:tabs>
            </w:pPr>
            <w:r>
              <w:rPr>
                <w:rFonts w:ascii="Arial" w:hAnsi="Arial" w:cs="Arial"/>
                <w:b/>
              </w:rPr>
              <w:t>4.1. As propostas apresentadas deverão atender aos seguintes requisitos:</w:t>
            </w:r>
          </w:p>
          <w:p w14:paraId="5037AE95" w14:textId="77777777" w:rsidR="00495198" w:rsidRDefault="00495198">
            <w:pPr>
              <w:pStyle w:val="Corpodetexto"/>
              <w:rPr>
                <w:rFonts w:ascii="Arial" w:hAnsi="Arial"/>
                <w:b/>
              </w:rPr>
            </w:pPr>
          </w:p>
          <w:p w14:paraId="03315A4E" w14:textId="77777777" w:rsidR="00495198" w:rsidRDefault="00AD36F7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4.1.1.</w:t>
            </w:r>
            <w:r>
              <w:rPr>
                <w:rFonts w:ascii="Arial" w:hAnsi="Arial"/>
              </w:rPr>
              <w:t xml:space="preserve"> Especificações e quantidades do objeto (item 1.1.).</w:t>
            </w:r>
          </w:p>
          <w:p w14:paraId="17622374" w14:textId="77777777" w:rsidR="00495198" w:rsidRDefault="00495198">
            <w:pPr>
              <w:pStyle w:val="Corpodetexto"/>
              <w:rPr>
                <w:rFonts w:ascii="Arial" w:hAnsi="Arial"/>
                <w:b/>
              </w:rPr>
            </w:pPr>
          </w:p>
          <w:p w14:paraId="2AF6C6B3" w14:textId="77777777" w:rsidR="00495198" w:rsidRDefault="00AD36F7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4.1.2.</w:t>
            </w:r>
            <w:r>
              <w:rPr>
                <w:rFonts w:ascii="Arial" w:hAnsi="Arial"/>
              </w:rPr>
              <w:t xml:space="preserve"> Critérios de aceitação da proposta (item 6.).</w:t>
            </w:r>
          </w:p>
          <w:p w14:paraId="58319C4A" w14:textId="77777777" w:rsidR="00495198" w:rsidRDefault="00495198">
            <w:pPr>
              <w:pStyle w:val="Corpodetexto"/>
              <w:rPr>
                <w:rFonts w:ascii="Arial" w:hAnsi="Arial"/>
                <w:b/>
              </w:rPr>
            </w:pPr>
          </w:p>
          <w:p w14:paraId="0245A5DE" w14:textId="77777777" w:rsidR="00495198" w:rsidRDefault="00AD36F7">
            <w:pPr>
              <w:pStyle w:val="Corpodetexto"/>
            </w:pPr>
            <w:r>
              <w:rPr>
                <w:rFonts w:ascii="Arial" w:hAnsi="Arial"/>
                <w:b/>
              </w:rPr>
              <w:t xml:space="preserve">4.1.3. </w:t>
            </w:r>
            <w:r>
              <w:rPr>
                <w:rFonts w:ascii="Arial" w:hAnsi="Arial"/>
              </w:rPr>
              <w:t>Critérios de habilitação (item 7.).</w:t>
            </w:r>
          </w:p>
          <w:p w14:paraId="44F8E71A" w14:textId="77777777" w:rsidR="00495198" w:rsidRDefault="00495198">
            <w:pPr>
              <w:pStyle w:val="Corpodetexto"/>
              <w:rPr>
                <w:rFonts w:ascii="Arial" w:hAnsi="Arial"/>
              </w:rPr>
            </w:pPr>
          </w:p>
          <w:p w14:paraId="1BC6A5CB" w14:textId="77777777" w:rsidR="00495198" w:rsidRDefault="00AD36F7">
            <w:pPr>
              <w:pStyle w:val="Corpodetexto"/>
            </w:pPr>
            <w:bookmarkStart w:id="4" w:name="docs-internal-guid-691a6fca-7fff-d671-73"/>
            <w:bookmarkEnd w:id="4"/>
            <w:r>
              <w:rPr>
                <w:rFonts w:ascii="Arial;sans-serif" w:hAnsi="Arial;sans-serif"/>
                <w:b/>
              </w:rPr>
              <w:t>4.1.4.</w:t>
            </w:r>
            <w:r>
              <w:t xml:space="preserve"> </w:t>
            </w:r>
            <w:r>
              <w:rPr>
                <w:rFonts w:ascii="Arial;sans-serif" w:hAnsi="Arial;sans-serif"/>
              </w:rPr>
              <w:t>Condições de execução do objeto (item 9.).</w:t>
            </w:r>
          </w:p>
          <w:p w14:paraId="2ED322F5" w14:textId="77777777" w:rsidR="00495198" w:rsidRDefault="0049519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  <w:p w14:paraId="74F0CC0B" w14:textId="77777777" w:rsidR="00495198" w:rsidRDefault="00AD36F7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4.2.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Leis e regulamentações:</w:t>
            </w:r>
          </w:p>
          <w:p w14:paraId="54D0C74B" w14:textId="77777777" w:rsidR="00495198" w:rsidRDefault="0049519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687A677A" w14:textId="77777777" w:rsidR="00495198" w:rsidRDefault="00AD36F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Informar legislações e/ou regulamentações específicas do objeto.</w:t>
            </w:r>
          </w:p>
          <w:p w14:paraId="3AE0AE5A" w14:textId="77777777" w:rsidR="00495198" w:rsidRDefault="0049519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8D9646" w14:textId="77777777" w:rsidR="00495198" w:rsidRDefault="00AD36F7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4.3.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Padrões mínimos de qualidade e desempenho:</w:t>
            </w:r>
          </w:p>
          <w:p w14:paraId="4ACAE4A1" w14:textId="77777777" w:rsidR="00495198" w:rsidRDefault="0049519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64B1CF39" w14:textId="77777777" w:rsidR="00495198" w:rsidRDefault="00AD36F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necessário, indicar padrões mínimos de qualidade e desempenho específicos do objeto. Todos os itens devem constar no Termo de Referência.</w:t>
            </w:r>
          </w:p>
          <w:p w14:paraId="1467BCA3" w14:textId="77777777" w:rsidR="00495198" w:rsidRDefault="00495198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495198" w14:paraId="038BA5B5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DA7A5AC" w14:textId="77777777" w:rsidR="00495198" w:rsidRDefault="00AD36F7">
            <w:pPr>
              <w:pStyle w:val="LO-Normal"/>
              <w:numPr>
                <w:ilvl w:val="0"/>
                <w:numId w:val="3"/>
              </w:num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DOS PARÂMETROS DA AQUISIÇÃO</w:t>
            </w:r>
          </w:p>
        </w:tc>
      </w:tr>
      <w:tr w:rsidR="00495198" w14:paraId="16C7FACE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0CBA6" w14:textId="77777777" w:rsidR="00495198" w:rsidRDefault="00495198">
            <w:pPr>
              <w:pStyle w:val="PargrafodaLista"/>
              <w:rPr>
                <w:rFonts w:ascii="Arial" w:hAnsi="Arial"/>
                <w:sz w:val="22"/>
                <w:szCs w:val="22"/>
              </w:rPr>
            </w:pPr>
          </w:p>
          <w:p w14:paraId="5F71704D" w14:textId="77777777" w:rsidR="00495198" w:rsidRDefault="00AD36F7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5.1. </w:t>
            </w:r>
            <w:bookmarkStart w:id="5" w:name="docs-internal-guid-d411983c-7fff-b8e8-81"/>
            <w:bookmarkEnd w:id="5"/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Do tratamento diferenciado a Microempresas (ME) e Empresas de Pequeno Porte (EPP), conforme o disposto no art. 48 da Lei Complementar nº 123/2006 e art. 4º da Lei nº 14.133/2021:</w:t>
            </w:r>
          </w:p>
          <w:p w14:paraId="1DEE2160" w14:textId="77777777" w:rsidR="00495198" w:rsidRDefault="00495198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3832CD3" w14:textId="77777777" w:rsidR="00495198" w:rsidRDefault="00AD36F7">
            <w:pPr>
              <w:pStyle w:val="Corpodetexto"/>
              <w:tabs>
                <w:tab w:val="clear" w:pos="1100"/>
                <w:tab w:val="left" w:pos="0"/>
              </w:tabs>
              <w:ind w:left="0" w:right="0" w:firstLine="0"/>
            </w:pPr>
            <w:r>
              <w:rPr>
                <w:rFonts w:ascii="Arial" w:hAnsi="Arial" w:cs="Arial"/>
                <w:b/>
                <w:bCs/>
                <w:lang w:val="pt-BR"/>
              </w:rPr>
              <w:t>5.1.1.</w:t>
            </w:r>
            <w:r>
              <w:rPr>
                <w:rFonts w:ascii="Arial" w:hAnsi="Arial" w:cs="Arial"/>
                <w:lang w:val="pt-BR"/>
              </w:rPr>
              <w:t xml:space="preserve"> </w:t>
            </w:r>
            <w:r>
              <w:rPr>
                <w:rFonts w:ascii="Arial" w:hAnsi="Arial"/>
                <w:lang w:val="pt-BR"/>
              </w:rPr>
              <w:t>Não aplicável nas compras diretas, conforme disposto no art. 49, IV, da Lei Complementar nº 123/2006 (alterado pela Lei Complementar nº 147/2014).</w:t>
            </w:r>
          </w:p>
          <w:p w14:paraId="6A5B8965" w14:textId="77777777" w:rsidR="00495198" w:rsidRDefault="00495198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4B2D35D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</w:pPr>
            <w:r>
              <w:rPr>
                <w:rFonts w:ascii="Arial" w:hAnsi="Arial" w:cs="Arial"/>
                <w:b/>
                <w:lang w:val="pt-BR"/>
              </w:rPr>
              <w:t>5.2. N</w:t>
            </w:r>
            <w:r>
              <w:rPr>
                <w:rFonts w:ascii="Arial" w:hAnsi="Arial" w:cs="Arial"/>
                <w:b/>
              </w:rPr>
              <w:t>ecessidade de vistoria prévia (visita técnica)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lang w:val="pt-BR"/>
              </w:rPr>
              <w:t>N</w:t>
            </w:r>
            <w:r>
              <w:rPr>
                <w:rFonts w:ascii="Arial" w:hAnsi="Arial" w:cs="Arial"/>
                <w:bCs/>
                <w:lang w:val="pt-BR"/>
              </w:rPr>
              <w:t>ão será exigida.</w:t>
            </w:r>
          </w:p>
          <w:p w14:paraId="6B63714C" w14:textId="77777777" w:rsidR="00495198" w:rsidRDefault="00495198">
            <w:pPr>
              <w:pStyle w:val="Corpodetexto"/>
              <w:ind w:left="0" w:right="0" w:firstLine="0"/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</w:pPr>
          </w:p>
          <w:p w14:paraId="60FE5AA2" w14:textId="77777777" w:rsidR="00495198" w:rsidRDefault="00AD36F7">
            <w:pPr>
              <w:pStyle w:val="Corpodetexto"/>
              <w:ind w:left="0" w:right="0" w:firstLine="0"/>
            </w:pPr>
            <w:r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  <w:t>Nota: Caso seja necessária a realização de vistoria, deve-se informar expressamente essa exigência, bem como os dados de contato, o local, a data e o horário para sua realização. Também é preciso indicar o período em que a vistoria poderá ocorrer, compreendido entre a data de publicação do edital e o dia anterior à abertura da sessão.</w:t>
            </w:r>
          </w:p>
          <w:p w14:paraId="18E7D398" w14:textId="77777777" w:rsidR="00495198" w:rsidRDefault="00495198">
            <w:pPr>
              <w:pStyle w:val="Corpodetexto"/>
              <w:ind w:left="0" w:right="0" w:firstLine="0"/>
              <w:rPr>
                <w:rFonts w:ascii="Arial" w:eastAsia="sans-serif" w:hAnsi="Arial" w:cs="Arial"/>
                <w:shd w:val="clear" w:color="auto" w:fill="FFFFFF"/>
              </w:rPr>
            </w:pPr>
          </w:p>
          <w:p w14:paraId="10AD206D" w14:textId="77777777" w:rsidR="00495198" w:rsidRDefault="00AD36F7">
            <w:pPr>
              <w:pStyle w:val="Corpodetexto"/>
              <w:ind w:left="0" w:right="0" w:firstLine="0"/>
            </w:pPr>
            <w:r>
              <w:rPr>
                <w:rFonts w:ascii="Arial" w:eastAsia="sans-serif" w:hAnsi="Arial" w:cs="Arial"/>
                <w:b/>
                <w:bCs/>
                <w:shd w:val="clear" w:color="auto" w:fill="FFFFFF"/>
                <w:lang w:val="pt-BR"/>
              </w:rPr>
              <w:t>5.2.1</w:t>
            </w:r>
            <w:r>
              <w:rPr>
                <w:rFonts w:ascii="Arial" w:eastAsia="sans-serif" w:hAnsi="Arial" w:cs="Arial"/>
                <w:shd w:val="clear" w:color="auto" w:fill="FFFFFF"/>
              </w:rPr>
              <w:t xml:space="preserve"> </w:t>
            </w:r>
            <w:r>
              <w:rPr>
                <w:rFonts w:ascii="Arial" w:eastAsia="sans-serif" w:hAnsi="Arial" w:cs="Arial"/>
                <w:bCs/>
                <w:shd w:val="clear" w:color="auto" w:fill="FFFFFF"/>
                <w:lang w:val="pt-BR"/>
              </w:rPr>
              <w:t>A realização de vistoria prévia será facultativa, não constituindo requisito obrigatório para participação no certame.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 Todavia, as licitantes declaram-se cientes de que, após a apresentação das propostas, não serão admitidas alegações posteriores de impossibilidade de cumprimento das obrigações contratuais, seja por desconhecimento dos serviços ou por eventuais dificuldades técnicas não previstas. Caso a licitante opte por não realizar a vistoria, deverá apresentar a respectiva Declaração de Não Realização de Vistoria, conforme modelo constante do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X.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 O Atestado de Vistoria, para as empresas que optarem por sua realização, encontra-se no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</w:t>
            </w:r>
            <w:r>
              <w:rPr>
                <w:rFonts w:ascii="Arial" w:eastAsia="sans-serif" w:hAnsi="Arial" w:cs="Arial"/>
                <w:bCs/>
                <w:lang w:val="pt-BR"/>
              </w:rPr>
              <w:t>.</w:t>
            </w:r>
          </w:p>
          <w:p w14:paraId="5CC19D88" w14:textId="77777777" w:rsidR="00495198" w:rsidRDefault="00495198">
            <w:pPr>
              <w:pStyle w:val="Corpodetexto"/>
              <w:ind w:left="0" w:right="0" w:firstLine="0"/>
              <w:rPr>
                <w:rFonts w:ascii="Arial" w:hAnsi="Arial" w:cs="Arial"/>
                <w:color w:val="FF0000"/>
                <w:lang w:val="pt-BR"/>
              </w:rPr>
            </w:pPr>
          </w:p>
          <w:p w14:paraId="0AC5637E" w14:textId="77777777" w:rsidR="00495198" w:rsidRDefault="00AD36F7">
            <w:pPr>
              <w:pStyle w:val="Corpodetexto"/>
              <w:ind w:left="0" w:right="0" w:firstLine="0"/>
            </w:pPr>
            <w:r>
              <w:rPr>
                <w:rFonts w:ascii="Arial" w:eastAsia="sans-serif" w:hAnsi="Arial" w:cs="Arial"/>
                <w:bCs/>
                <w:color w:val="FF0000"/>
                <w:shd w:val="clear" w:color="auto" w:fill="FFFFFF"/>
                <w:lang w:val="pt-BR"/>
              </w:rPr>
              <w:t xml:space="preserve">Nota: Atentar-se à numeração dos </w:t>
            </w:r>
            <w:r>
              <w:rPr>
                <w:rFonts w:ascii="Arial" w:hAnsi="Arial" w:cs="Arial"/>
                <w:bCs/>
                <w:color w:val="FF0000"/>
                <w:shd w:val="clear" w:color="auto" w:fill="FFFFFF"/>
                <w:lang w:val="pt-BR"/>
              </w:rPr>
              <w:t>A</w:t>
            </w:r>
            <w:r>
              <w:rPr>
                <w:rFonts w:ascii="Arial" w:eastAsia="sans-serif" w:hAnsi="Arial" w:cs="Arial"/>
                <w:bCs/>
                <w:color w:val="FF0000"/>
                <w:shd w:val="clear" w:color="auto" w:fill="FFFFFF"/>
                <w:lang w:val="pt-BR"/>
              </w:rPr>
              <w:t>nexos.</w:t>
            </w:r>
          </w:p>
          <w:p w14:paraId="5186A0A1" w14:textId="77777777" w:rsidR="00495198" w:rsidRDefault="00495198">
            <w:pPr>
              <w:pStyle w:val="Corpodetexto"/>
              <w:ind w:left="0" w:right="0" w:firstLine="0"/>
              <w:rPr>
                <w:rFonts w:ascii="Arial" w:hAnsi="Arial" w:cs="Arial"/>
              </w:rPr>
            </w:pPr>
          </w:p>
          <w:p w14:paraId="34CD21BF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</w:pPr>
            <w:r>
              <w:rPr>
                <w:rFonts w:ascii="Arial" w:hAnsi="Arial" w:cs="Arial"/>
                <w:b/>
                <w:lang w:val="pt-BR"/>
              </w:rPr>
              <w:t>5.3. P</w:t>
            </w:r>
            <w:r>
              <w:rPr>
                <w:rFonts w:ascii="Arial" w:hAnsi="Arial" w:cs="Arial"/>
                <w:b/>
              </w:rPr>
              <w:t>articipação de consórcios</w:t>
            </w:r>
            <w:r>
              <w:rPr>
                <w:rFonts w:ascii="Arial" w:hAnsi="Arial" w:cs="Arial"/>
                <w:b/>
                <w:lang w:val="pt-BR"/>
              </w:rPr>
              <w:t xml:space="preserve"> (art. 18, IX, da Lei 14.133/2021): </w:t>
            </w:r>
            <w:r>
              <w:rPr>
                <w:rFonts w:ascii="Arial" w:hAnsi="Arial" w:cs="Arial"/>
                <w:lang w:val="pt-BR"/>
              </w:rPr>
              <w:t>Não será admitida.</w:t>
            </w:r>
          </w:p>
          <w:p w14:paraId="3C946D62" w14:textId="77777777" w:rsidR="00495198" w:rsidRDefault="00495198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Cs/>
                <w:lang w:val="pt-BR"/>
              </w:rPr>
            </w:pPr>
          </w:p>
          <w:p w14:paraId="25353001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eastAsia="Calibri" w:hAnsi="Arial" w:cs="Arial"/>
                <w:b/>
                <w:bCs/>
                <w:lang w:val="pt-BR"/>
              </w:rPr>
            </w:pPr>
            <w:r>
              <w:rPr>
                <w:rFonts w:ascii="Arial" w:eastAsia="Calibri" w:hAnsi="Arial" w:cs="Arial"/>
                <w:b/>
                <w:bCs/>
                <w:lang w:val="pt-BR"/>
              </w:rPr>
              <w:t xml:space="preserve">5.3.1. </w:t>
            </w:r>
            <w:bookmarkStart w:id="6" w:name="docs-internal-guid-214fd639-7fff-397b-58"/>
            <w:bookmarkEnd w:id="6"/>
            <w:r>
              <w:rPr>
                <w:rFonts w:ascii="Arial" w:eastAsia="Calibri" w:hAnsi="Arial" w:cs="Arial"/>
                <w:bCs/>
                <w:lang w:val="pt-BR"/>
              </w:rPr>
              <w:t>A vedação à participação de consórcios de empresas no presente procedimento licitatório não compromete a competitividade. A formação de consórcios mostra-se recomendável apenas em contratações de alta complexidade ou de grande vulto, hipótese que não se aplica ao objeto em análise. Admitir consórcios em contratação de baixa complexidade e de menor expressão econômica poderia, ao contrário, comprometer o princípio da competitividade, na medida em que possibilitaria a união de potenciais concorrentes que, individualmente, possuem plena capacidade de participar do certame. Tal prática configuraria uma distorção, reduzindo a concorrência efetiva e prejudicando a vantajosidade da contratação para a Administração Pública.</w:t>
            </w:r>
          </w:p>
          <w:p w14:paraId="047F6352" w14:textId="77777777" w:rsidR="00495198" w:rsidRDefault="00495198">
            <w:pPr>
              <w:pStyle w:val="Corpodetexto"/>
              <w:ind w:left="0" w:right="0" w:firstLine="0"/>
              <w:rPr>
                <w:rFonts w:ascii="Arial" w:hAnsi="Arial" w:cs="Arial"/>
                <w:color w:val="FF0000"/>
              </w:rPr>
            </w:pPr>
          </w:p>
          <w:p w14:paraId="2611E2CF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</w:pPr>
            <w:r>
              <w:rPr>
                <w:rFonts w:ascii="Arial" w:hAnsi="Arial" w:cs="Arial"/>
                <w:b/>
              </w:rPr>
              <w:t>5.4. Subcontratação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bCs/>
                <w:lang w:val="pt-BR"/>
              </w:rPr>
              <w:t>Não será admitida.</w:t>
            </w:r>
          </w:p>
          <w:p w14:paraId="1736E483" w14:textId="77777777" w:rsidR="00495198" w:rsidRDefault="00495198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/>
              </w:rPr>
            </w:pPr>
          </w:p>
          <w:p w14:paraId="2FE929BE" w14:textId="77777777" w:rsidR="00495198" w:rsidRDefault="00AD36F7">
            <w:pPr>
              <w:pStyle w:val="Corpodetexto"/>
              <w:tabs>
                <w:tab w:val="clear" w:pos="1100"/>
              </w:tabs>
              <w:ind w:left="0" w:right="0" w:firstLine="0"/>
              <w:rPr>
                <w:rFonts w:ascii="Arial" w:hAnsi="Arial" w:cs="Arial"/>
                <w:color w:val="FF0000"/>
                <w:lang w:val="pt-BR"/>
              </w:rPr>
            </w:pPr>
            <w:r>
              <w:rPr>
                <w:rFonts w:ascii="Arial" w:hAnsi="Arial" w:cs="Arial"/>
                <w:color w:val="FF0000"/>
                <w:lang w:val="pt-BR"/>
              </w:rPr>
              <w:t xml:space="preserve">Nota: Como regra, não será admitida.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lang w:val="pt-BR"/>
              </w:rPr>
              <w:t>Excepcionalmente</w:t>
            </w:r>
            <w:r>
              <w:rPr>
                <w:rFonts w:ascii="Arial" w:hAnsi="Arial" w:cs="Arial"/>
                <w:color w:val="FF0000"/>
                <w:lang w:val="pt-BR"/>
              </w:rPr>
              <w:t>, a critério da unidade e em função das peculiaridades do objeto, poderá ser autorizada.</w:t>
            </w:r>
          </w:p>
          <w:p w14:paraId="1EF321B0" w14:textId="77777777" w:rsidR="00495198" w:rsidRDefault="00495198">
            <w:pPr>
              <w:pStyle w:val="Corpodetexto"/>
              <w:tabs>
                <w:tab w:val="clear" w:pos="1100"/>
              </w:tabs>
              <w:ind w:left="0" w:right="0" w:firstLine="0"/>
              <w:rPr>
                <w:rFonts w:ascii="Arial" w:hAnsi="Arial" w:cs="Arial"/>
                <w:lang w:val="pt-BR"/>
              </w:rPr>
            </w:pPr>
          </w:p>
          <w:p w14:paraId="7060113C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</w:pPr>
            <w:r>
              <w:rPr>
                <w:rFonts w:ascii="Arial" w:hAnsi="Arial" w:cs="Arial"/>
                <w:b/>
              </w:rPr>
              <w:t>5.5. Do agrupamento de itens em lotes</w:t>
            </w:r>
            <w:r>
              <w:rPr>
                <w:rFonts w:ascii="Arial" w:hAnsi="Arial" w:cs="Arial"/>
                <w:b/>
                <w:lang w:val="pt-BR"/>
              </w:rPr>
              <w:t>:</w:t>
            </w:r>
            <w:r>
              <w:rPr>
                <w:rFonts w:ascii="Arial" w:hAnsi="Arial" w:cs="Arial"/>
                <w:bCs/>
                <w:lang w:val="pt-BR"/>
              </w:rPr>
              <w:t xml:space="preserve"> </w:t>
            </w:r>
            <w:r>
              <w:rPr>
                <w:rFonts w:ascii="Arial" w:hAnsi="Arial" w:cs="Arial"/>
                <w:bCs/>
                <w:u w:val="single"/>
                <w:lang w:val="pt-BR"/>
              </w:rPr>
              <w:t xml:space="preserve">                                     .</w:t>
            </w:r>
          </w:p>
          <w:p w14:paraId="308222C2" w14:textId="77777777" w:rsidR="00495198" w:rsidRDefault="00495198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0B7C3EFA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Cs/>
                <w:color w:val="FF0000"/>
                <w:lang w:val="pt-BR"/>
              </w:rPr>
            </w:pPr>
            <w:r>
              <w:rPr>
                <w:rFonts w:ascii="Arial" w:hAnsi="Arial" w:cs="Arial"/>
                <w:bCs/>
                <w:color w:val="FF0000"/>
                <w:lang w:val="pt-BR"/>
              </w:rPr>
              <w:t>Nota: Obrigatório informar se a contratação será por item ou por lote.</w:t>
            </w:r>
          </w:p>
          <w:p w14:paraId="3888AFC6" w14:textId="77777777" w:rsidR="00495198" w:rsidRDefault="00495198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6ECC062F" w14:textId="77777777" w:rsidR="00495198" w:rsidRDefault="00AD36F7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</w:pPr>
            <w:r>
              <w:rPr>
                <w:rFonts w:ascii="Arial" w:hAnsi="Arial" w:cs="Arial"/>
                <w:b/>
                <w:lang w:val="pt-BR"/>
              </w:rPr>
              <w:t xml:space="preserve">5.5.1. </w:t>
            </w:r>
            <w:r>
              <w:rPr>
                <w:rFonts w:ascii="Arial" w:hAnsi="Arial" w:cs="Arial"/>
                <w:lang w:val="pt-BR"/>
              </w:rPr>
              <w:t xml:space="preserve">Justificativa do </w:t>
            </w:r>
            <w:r>
              <w:rPr>
                <w:rFonts w:ascii="Arial" w:hAnsi="Arial" w:cs="Arial"/>
              </w:rPr>
              <w:t>agrupamento de itens em lotes</w:t>
            </w:r>
            <w:r>
              <w:rPr>
                <w:rFonts w:ascii="Arial" w:hAnsi="Arial" w:cs="Arial"/>
                <w:lang w:val="pt-BR"/>
              </w:rPr>
              <w:t>:</w:t>
            </w:r>
            <w:r>
              <w:rPr>
                <w:rFonts w:ascii="Arial" w:hAnsi="Arial" w:cs="Arial"/>
                <w:u w:val="single"/>
                <w:lang w:val="pt-BR"/>
              </w:rPr>
              <w:t xml:space="preserve">                                  </w:t>
            </w:r>
            <w:proofErr w:type="gramStart"/>
            <w:r>
              <w:rPr>
                <w:rFonts w:ascii="Arial" w:hAnsi="Arial" w:cs="Arial"/>
                <w:u w:val="single"/>
                <w:lang w:val="pt-BR"/>
              </w:rPr>
              <w:t xml:space="preserve">  .</w:t>
            </w:r>
            <w:proofErr w:type="gramEnd"/>
          </w:p>
          <w:p w14:paraId="24162F50" w14:textId="77777777" w:rsidR="00495198" w:rsidRDefault="00495198">
            <w:pPr>
              <w:pStyle w:val="Corpodetexto"/>
              <w:tabs>
                <w:tab w:val="clear" w:pos="1100"/>
                <w:tab w:val="left" w:pos="480"/>
              </w:tabs>
              <w:ind w:left="0" w:right="0" w:firstLine="0"/>
              <w:rPr>
                <w:rFonts w:ascii="Arial" w:hAnsi="Arial" w:cs="Arial"/>
                <w:b/>
                <w:color w:val="FF0000"/>
              </w:rPr>
            </w:pPr>
          </w:p>
          <w:p w14:paraId="0221DBD2" w14:textId="77777777" w:rsidR="00495198" w:rsidRDefault="00AD36F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o agrupamento seja por lote deverá ser apresentada justificativa. Se não for por lote, apenas responder que não se aplica.</w:t>
            </w:r>
          </w:p>
          <w:p w14:paraId="67FAACE7" w14:textId="77777777" w:rsidR="00495198" w:rsidRDefault="00495198">
            <w:pPr>
              <w:pStyle w:val="LO-Normal"/>
              <w:rPr>
                <w:rFonts w:ascii="Arial" w:hAnsi="Arial"/>
                <w:sz w:val="22"/>
                <w:szCs w:val="22"/>
              </w:rPr>
            </w:pPr>
          </w:p>
        </w:tc>
      </w:tr>
      <w:tr w:rsidR="00495198" w14:paraId="00D48438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0ED75FF" w14:textId="77777777" w:rsidR="00495198" w:rsidRDefault="00AD36F7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6. DOS CRITÉRIOS DE ACEITAÇÃO DA PROPOSTA</w:t>
            </w:r>
          </w:p>
        </w:tc>
      </w:tr>
      <w:tr w:rsidR="00495198" w14:paraId="3EFC6E23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0FDE1" w14:textId="77777777" w:rsidR="00495198" w:rsidRDefault="00495198">
            <w:pPr>
              <w:pStyle w:val="LO-Normal"/>
              <w:tabs>
                <w:tab w:val="left" w:pos="2552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  <w:p w14:paraId="1978A105" w14:textId="77777777" w:rsidR="00495198" w:rsidRDefault="00AD36F7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6.1.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 proposta deverá conter o descritivo completo do item cotado, apresentando:</w:t>
            </w:r>
          </w:p>
          <w:p w14:paraId="43C5FAA2" w14:textId="77777777" w:rsidR="00495198" w:rsidRDefault="0049519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D2CED13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lastRenderedPageBreak/>
              <w:t>6.1.1.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 xml:space="preserve"> Descrição do objeto, valor unitário e total, número do Cadastro de Pessoa Física – CPF ou do Cadastro Nacional de Pessoa Jurídica – CNPJ do proponente, endereço físico, endereço eletrônico e telefone de contato, data de emissão e validade, nome completo e identificação do responsável.</w:t>
            </w:r>
          </w:p>
          <w:p w14:paraId="5F8FABAC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  <w:p w14:paraId="25B9C10C" w14:textId="77777777" w:rsidR="00495198" w:rsidRDefault="00AD36F7">
            <w:pPr>
              <w:pStyle w:val="Normal2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6.2. Da </w:t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amostra  (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art. 41, II,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será necessária.</w:t>
            </w:r>
          </w:p>
          <w:p w14:paraId="622FC1D9" w14:textId="77777777" w:rsidR="00495198" w:rsidRDefault="00495198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5D2C8F87" w14:textId="77777777" w:rsidR="00495198" w:rsidRDefault="00AD36F7">
            <w:pPr>
              <w:pStyle w:val="Normal2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Se for necessária, informar a necessidade e acrescentar justificativa, local para entrega, prazo de entrega e formulário de avaliação de amostra deverá ser anexado ao termo de referência.</w:t>
            </w:r>
          </w:p>
          <w:p w14:paraId="118B04E3" w14:textId="77777777" w:rsidR="00495198" w:rsidRDefault="00495198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D473FF3" w14:textId="77777777" w:rsidR="00495198" w:rsidRDefault="00AD36F7">
            <w:pPr>
              <w:pStyle w:val="LO-Normal"/>
              <w:jc w:val="both"/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 xml:space="preserve">6.3. Da garantia dos itens: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Não se aplica.</w:t>
            </w:r>
          </w:p>
          <w:p w14:paraId="516D0BB1" w14:textId="77777777" w:rsidR="00495198" w:rsidRDefault="00495198">
            <w:pPr>
              <w:pStyle w:val="LO-Normal"/>
              <w:jc w:val="both"/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</w:p>
          <w:p w14:paraId="5F666AE7" w14:textId="77777777" w:rsidR="00495198" w:rsidRDefault="00AD36F7">
            <w:pPr>
              <w:pStyle w:val="LO-Normal"/>
              <w:jc w:val="both"/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Nota: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Quando for o caso, incluir o prazo de garantia dos itens do presente contrato, é de XX dias ininterruptos, a partir da data de finalização da execução dos serviços.</w:t>
            </w:r>
          </w:p>
          <w:p w14:paraId="77200571" w14:textId="77777777" w:rsidR="00495198" w:rsidRDefault="00495198">
            <w:pPr>
              <w:pStyle w:val="LO-Normal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</w:pPr>
          </w:p>
          <w:p w14:paraId="227DC4FA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 Da garantia de proposta (art. 58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haverá exigência de garantia.</w:t>
            </w:r>
          </w:p>
          <w:p w14:paraId="4DFA6749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594BC4" w14:textId="77777777" w:rsidR="00495198" w:rsidRDefault="00AD36F7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6.4.1. </w:t>
            </w:r>
            <w:r>
              <w:rPr>
                <w:rFonts w:ascii="Arial" w:hAnsi="Arial" w:cs="Arial"/>
                <w:sz w:val="22"/>
                <w:szCs w:val="22"/>
              </w:rPr>
              <w:t>Justificativa da solicitação de garantia de proposta: Não se aplica.</w:t>
            </w:r>
          </w:p>
          <w:p w14:paraId="6EBC556C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A260B6B" w14:textId="77777777" w:rsidR="00495198" w:rsidRDefault="00AD36F7">
            <w:pPr>
              <w:pStyle w:val="LO-Normal"/>
              <w:tabs>
                <w:tab w:val="left" w:pos="2552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 xml:space="preserve">Nota: Se for solicitado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garantia de proposta, essa não poderá ser superior a 1% (um por cento) do valor estimado para a contratação. A garantia de proposta será devolvida aos licitantes no prazo de 10 (dez) dias úteis, contado da assinatura do contrato ou da data em que for declarada fracassada a licitação. A solicitação de garantia de proposta deve ser justificada.</w:t>
            </w:r>
          </w:p>
          <w:p w14:paraId="3090D307" w14:textId="77777777" w:rsidR="00495198" w:rsidRDefault="00495198">
            <w:pPr>
              <w:pStyle w:val="LO-Normal"/>
              <w:tabs>
                <w:tab w:val="left" w:pos="2552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</w:tc>
      </w:tr>
      <w:tr w:rsidR="00495198" w14:paraId="03EC6C6B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51A1033" w14:textId="77777777" w:rsidR="00495198" w:rsidRDefault="00AD36F7">
            <w:pPr>
              <w:pStyle w:val="LO-Normal"/>
              <w:keepNext/>
              <w:tabs>
                <w:tab w:val="left" w:pos="240"/>
                <w:tab w:val="left" w:pos="96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7. DA HABILITAÇÃO</w:t>
            </w:r>
          </w:p>
        </w:tc>
      </w:tr>
      <w:tr w:rsidR="00495198" w14:paraId="07085E0B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W w:w="958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585"/>
            </w:tblGrid>
            <w:tr w:rsidR="00495198" w14:paraId="1D5AF02A" w14:textId="77777777">
              <w:trPr>
                <w:jc w:val="center"/>
              </w:trPr>
              <w:tc>
                <w:tcPr>
                  <w:tcW w:w="95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07E9F6" w14:textId="77777777" w:rsidR="00495198" w:rsidRDefault="00495198">
                  <w:pPr>
                    <w:pStyle w:val="LO-Normal"/>
                    <w:tabs>
                      <w:tab w:val="left" w:pos="2552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6AA758D5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Para a habilitação, exige-se que o licitante comprove os seguintes requisitos:</w:t>
                  </w:r>
                </w:p>
                <w:p w14:paraId="3107D4BF" w14:textId="77777777" w:rsidR="00495198" w:rsidRDefault="00495198">
                  <w:pPr>
                    <w:pStyle w:val="LO-Normal"/>
                    <w:tabs>
                      <w:tab w:val="left" w:pos="2552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14797669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 Habilitação jurídica:</w:t>
                  </w:r>
                </w:p>
                <w:p w14:paraId="12C05784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77EA0D5C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7.1.1.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Pessoa física: Cédula de identidade ou documento equivalente que, por força de lei, tenha validade para fins de identificação em todo o território nacional.</w:t>
                  </w:r>
                </w:p>
                <w:p w14:paraId="690F7B47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11F9528D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7.1.2.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Empresário individual: Inscrição no Registro Público de Empresas Mercantis, a cargo da Junta Comercial da respectiva sede.</w:t>
                  </w:r>
                </w:p>
                <w:p w14:paraId="24E09316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56777EBE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7.1.3.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Microempreendedor individual – MEI: Certificado da Condição de Microempreendedor Individual – CCMEI, cuja aceitação ficará condicionada à verificação da autenticidade no sítio </w:t>
                  </w:r>
                  <w:hyperlink r:id="rId9" w:tgtFrame="_top">
                    <w:r>
                      <w:rPr>
                        <w:rStyle w:val="Hyperlink"/>
                        <w:rFonts w:ascii="Arial" w:hAnsi="Arial"/>
                        <w:sz w:val="22"/>
                        <w:szCs w:val="22"/>
                      </w:rPr>
                      <w:t>https://www.gov.br/empresas-e-negocios/pt-br/empreendedor</w:t>
                    </w:r>
                  </w:hyperlink>
                  <w:r>
                    <w:rPr>
                      <w:rStyle w:val="InternetLink"/>
                      <w:rFonts w:ascii="Arial" w:hAnsi="Arial" w:cs="Arial"/>
                      <w:bCs/>
                      <w:color w:val="auto"/>
                      <w:sz w:val="22"/>
                      <w:szCs w:val="22"/>
                    </w:rPr>
                    <w:t>.</w:t>
                  </w:r>
                </w:p>
                <w:p w14:paraId="4146315D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3CE09DAB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7.1.4.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Sociedade empresária, sociedade limitada unipessoal – SLU ou sociedade identificada como empresa individual de responsabilidade limitada – EIRELI: Inscrição do ato constitutivo, estatuto ou contrato social no Registro Público de Empresas Mercantis, a cargo da Junta Comercial da respectiva sede, acompanhada de documento comprobatório de seus administradores.</w:t>
                  </w:r>
                </w:p>
                <w:p w14:paraId="100D7DA5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7099D238" w14:textId="77777777" w:rsidR="00495198" w:rsidRDefault="00AD36F7">
                  <w:pPr>
                    <w:pStyle w:val="LO-Normal"/>
                    <w:tabs>
                      <w:tab w:val="left" w:pos="48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7.1.5.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Sociedade simples: Inscrição do ato constitutivo no Registro Civil de Pessoas Jurídicas do local de sua sede, acompanhada de documento comprobatório de seus administradores.</w:t>
                  </w:r>
                </w:p>
                <w:p w14:paraId="58229FC9" w14:textId="77777777" w:rsidR="00495198" w:rsidRDefault="00495198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4358BC29" w14:textId="77777777" w:rsidR="00495198" w:rsidRDefault="00AD36F7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7.1.6.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Filial, sucursal ou agência de sociedade simples ou empresária: Inscrição do ato constitutivo da filial, sucursal ou agência da sociedade simples ou empresária, respectivamente,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lastRenderedPageBreak/>
                    <w:t>no Registro Civil das Pessoas Jurídicas ou no Registro Público de Empresas Mercantis onde opera, com averbação no Registro onde tem sede a matriz.</w:t>
                  </w:r>
                </w:p>
                <w:p w14:paraId="3E373814" w14:textId="77777777" w:rsidR="00495198" w:rsidRDefault="00495198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/>
                      <w:bCs/>
                    </w:rPr>
                  </w:pPr>
                </w:p>
                <w:p w14:paraId="676F202B" w14:textId="77777777" w:rsidR="00495198" w:rsidRDefault="00AD36F7">
                  <w:pPr>
                    <w:pStyle w:val="LO-Normal"/>
                    <w:tabs>
                      <w:tab w:val="left" w:pos="48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7.1.7.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Sociedade empresária estrangeira: Portaria de autorização de funcionamento no Brasil, publicada no Diário Oficial da União e arquivada na Junta Comercial da unidade federativa onde se localizar a filial, agência, sucursal ou estabelecimento, a qual será considerada como sua sede, conforme Instrução Normativa DREI/ME nº 77/2020.</w:t>
                  </w:r>
                </w:p>
                <w:p w14:paraId="2D3207B6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735E8EC8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eastAsia="SimSun" w:hAnsi="Arial" w:cs="Arial"/>
                      <w:bCs/>
                      <w:color w:val="FF0000"/>
                      <w:sz w:val="22"/>
                      <w:szCs w:val="22"/>
                    </w:rPr>
                    <w:t>Nota: Os documentos apresentados deverão estar acompanhados de todas as alterações ou da consolidação respectiva.</w:t>
                  </w:r>
                </w:p>
                <w:p w14:paraId="0D987B4E" w14:textId="77777777" w:rsidR="00495198" w:rsidRDefault="00495198">
                  <w:pPr>
                    <w:pStyle w:val="LO-Normal"/>
                    <w:tabs>
                      <w:tab w:val="left" w:pos="0"/>
                      <w:tab w:val="left" w:pos="480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2DBF2180" w14:textId="77777777" w:rsidR="00495198" w:rsidRDefault="00AD36F7">
                  <w:pPr>
                    <w:pStyle w:val="LO-Normal"/>
                    <w:tabs>
                      <w:tab w:val="left" w:pos="0"/>
                      <w:tab w:val="left" w:pos="480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7.2. Habilitação fiscal, social e trabalhista:</w:t>
                  </w:r>
                </w:p>
                <w:p w14:paraId="1874EDE4" w14:textId="77777777" w:rsidR="00495198" w:rsidRDefault="00495198">
                  <w:pPr>
                    <w:pStyle w:val="LO-Normal"/>
                    <w:tabs>
                      <w:tab w:val="left" w:pos="0"/>
                      <w:tab w:val="left" w:pos="480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58D6F4C1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7.2.1.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Prova de inscrição no Cadastro Nacional de Pessoas Jurídicas ou no Cadastro de Pessoas Físicas, conforme o caso.</w:t>
                  </w:r>
                </w:p>
                <w:p w14:paraId="49788168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2F093ED6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7.2.2.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 de outubro de 2014, do Secretário da Receita Federal do Brasil e da Procuradora-Geral da Fazenda Nacional.</w:t>
                  </w:r>
                </w:p>
                <w:p w14:paraId="10BC593C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24B7FCD5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7.2.3.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Prova de regularidade com o Fundo de Garantia do Tempo de Serviço (FGTS).</w:t>
                  </w:r>
                </w:p>
                <w:p w14:paraId="416B4D66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4C85099C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7.2.4.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5.452/1943.</w:t>
                  </w:r>
                </w:p>
                <w:p w14:paraId="26CE916C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5DAD975A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7.2.5.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Prova de inscrição no cadastro de contribuintes [Estadual/Distrital] ou [Municipal/Distrital] relativo ao domicílio ou sede do fornecedor, pertinente ao seu ramo de atividade e compatível com o objeto contratual.</w:t>
                  </w:r>
                </w:p>
                <w:p w14:paraId="67943D98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3D0BF19F" w14:textId="77777777" w:rsidR="00495198" w:rsidRDefault="00AD36F7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7.2.6.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Prova de regularidade com a Fazenda [Estadual/Distrital] e [Municipal/Distrital] do domicílio ou sede do fornecedor, relativa à atividade em cujo exercício contrata ou concorre.</w:t>
                  </w:r>
                </w:p>
                <w:p w14:paraId="0E412ED7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75AEABEB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o fornecedor seja considerado isento dos tributos [Estadual/Distrital] ou [Municipal/Distrital] relacionados ao objeto contratual, deverá comprovar tal condição mediante a apresentação de declaração da Fazenda Pública respectiva do seu domicílio ou sede, ou outra equivalente, na forma da lei.</w:t>
                  </w:r>
                </w:p>
                <w:p w14:paraId="490650F4" w14:textId="77777777" w:rsidR="00495198" w:rsidRDefault="00AD36F7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O fornecedor enquadrado como MEI, que pretenda auferir os benefícios do tratamento diferenciado previstos na Lei Complementar nº 123/2006, estará dispensado da prova de inscrição nos cadastros de contribuintes estadual e municipal.</w:t>
                  </w:r>
                </w:p>
                <w:p w14:paraId="125C80C7" w14:textId="77777777" w:rsidR="00495198" w:rsidRDefault="00495198">
                  <w:pPr>
                    <w:pStyle w:val="LO-Normal"/>
                    <w:tabs>
                      <w:tab w:val="left" w:pos="480"/>
                      <w:tab w:val="left" w:pos="720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1C5077F" w14:textId="77777777" w:rsidR="00495198" w:rsidRDefault="00AD36F7">
                  <w:pPr>
                    <w:pStyle w:val="LO-Normal"/>
                    <w:tabs>
                      <w:tab w:val="left" w:pos="480"/>
                      <w:tab w:val="left" w:pos="72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7.3. Qualificação econômico-financeira (art. 18, IX, da Lei nº 14.133/2021):</w:t>
                  </w:r>
                </w:p>
                <w:p w14:paraId="7EBD4543" w14:textId="77777777" w:rsidR="00495198" w:rsidRDefault="00495198">
                  <w:pPr>
                    <w:pStyle w:val="LO-Normal"/>
                    <w:tabs>
                      <w:tab w:val="left" w:pos="480"/>
                      <w:tab w:val="left" w:pos="720"/>
                    </w:tabs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3E17090A" w14:textId="77777777" w:rsidR="00495198" w:rsidRDefault="00AD36F7">
                  <w:pPr>
                    <w:pStyle w:val="LO-Normal"/>
                    <w:tabs>
                      <w:tab w:val="left" w:pos="720"/>
                      <w:tab w:val="left" w:pos="120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7.3.1.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Certidão negativa de insolvência civil expedida pelo distribuidor do domicílio ou sede do licitante, caso se trate de pessoa física, desde que admitida a sua participação na licitação (art. 5º, inciso II, alínea “c”, da Instrução Normativa Seges/ME nº 116/2021), ou de sociedade simples.</w:t>
                  </w:r>
                </w:p>
                <w:p w14:paraId="14C28C31" w14:textId="77777777" w:rsidR="00495198" w:rsidRDefault="00495198">
                  <w:pPr>
                    <w:pStyle w:val="LO-Normal"/>
                    <w:tabs>
                      <w:tab w:val="left" w:pos="720"/>
                      <w:tab w:val="left" w:pos="1200"/>
                    </w:tabs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0688F930" w14:textId="77777777" w:rsidR="00495198" w:rsidRDefault="00AD36F7">
                  <w:pPr>
                    <w:pStyle w:val="LO-Normal"/>
                    <w:tabs>
                      <w:tab w:val="left" w:pos="720"/>
                      <w:tab w:val="left" w:pos="120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7.3.2.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Certidão negativa de falência expedida pelo distribuidor da sede do fornecedor, conforme art. 69, caput e inciso II, da Lei nº 14.133/2021.</w:t>
                  </w:r>
                </w:p>
                <w:p w14:paraId="4FCC618E" w14:textId="77777777" w:rsidR="00495198" w:rsidRDefault="00495198">
                  <w:pPr>
                    <w:pStyle w:val="LO-Normal"/>
                    <w:tabs>
                      <w:tab w:val="left" w:pos="720"/>
                      <w:tab w:val="left" w:pos="120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6EC76A7C" w14:textId="77777777" w:rsidR="00495198" w:rsidRDefault="00AD36F7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lastRenderedPageBreak/>
                    <w:t>7.4. Qualificação técnica (art. 18, IX, da Lei nº 14.133/2021):</w:t>
                  </w:r>
                </w:p>
                <w:p w14:paraId="734D1872" w14:textId="77777777" w:rsidR="00495198" w:rsidRDefault="00495198">
                  <w:pPr>
                    <w:pStyle w:val="LO-Normal"/>
                    <w:tabs>
                      <w:tab w:val="left" w:pos="2552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6FAFC1ED" w14:textId="77777777" w:rsidR="00495198" w:rsidRDefault="00AD36F7">
                  <w:pPr>
                    <w:pStyle w:val="LO-Normal"/>
                    <w:tabs>
                      <w:tab w:val="left" w:pos="480"/>
                    </w:tabs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7.4.1.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Comprovação de aptidão para o fornecimento de serviços similares de complexidade tecnológica e operacional equivalente ou superior com o objeto desta contratação, por meio da apresentação de certidões ou atestados, por pessoas jurídicas de direito público ou privado, ou regularmente emitido(s) pelo conselho profissional competente: Não será necessário.</w:t>
                  </w:r>
                </w:p>
                <w:p w14:paraId="44AF8C52" w14:textId="77777777" w:rsidR="00495198" w:rsidRDefault="00495198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1DA6FCEF" w14:textId="77777777" w:rsidR="00495198" w:rsidRDefault="00AD36F7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seja necessária a comprovação de aptidão para execução do objeto, deverá ser expressamente informada essa exigência.</w:t>
                  </w:r>
                </w:p>
                <w:p w14:paraId="2A4219D1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44E53B38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7.4.2.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Justificativa da necessidade de comprovação de aptidão:</w:t>
                  </w:r>
                </w:p>
                <w:p w14:paraId="291DBA72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</w:pPr>
                </w:p>
                <w:p w14:paraId="74867EDA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não seja necessário comprovação de aptidão, informar que não se aplica.</w:t>
                  </w:r>
                </w:p>
                <w:p w14:paraId="66BD706C" w14:textId="77777777" w:rsidR="00495198" w:rsidRDefault="00495198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0C8EC990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7.4.3.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</w:t>
                  </w:r>
                  <w:bookmarkStart w:id="7" w:name="docs-internal-guid-b627dd4b-7fff-1328-3c"/>
                  <w:bookmarkEnd w:id="7"/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>O documento de comprovação de aptidão para o fornecimento de serviços deve conter as seguintes informações:</w:t>
                  </w:r>
                </w:p>
                <w:p w14:paraId="5CD7431F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a) prazo contratual – data de início e término;</w:t>
                  </w:r>
                </w:p>
                <w:p w14:paraId="4936E3BD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b) local da prestação dos serviços;</w:t>
                  </w:r>
                </w:p>
                <w:p w14:paraId="59CB9D94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c) natureza da prestação dos serviços;</w:t>
                  </w:r>
                </w:p>
                <w:p w14:paraId="73692163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d) quantidades executadas;</w:t>
                  </w:r>
                </w:p>
                <w:p w14:paraId="2332BF03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e) caracterização do bom desempenho do licitante; e</w:t>
                  </w:r>
                </w:p>
                <w:p w14:paraId="6CD6AD3B" w14:textId="77777777" w:rsidR="00495198" w:rsidRDefault="00AD36F7">
                  <w:pPr>
                    <w:pStyle w:val="Corpodetexto"/>
                    <w:ind w:left="0" w:right="0" w:firstLine="0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f) identificação da pessoa jurídica emitente, bem como o nome e o cargo.</w:t>
                  </w:r>
                </w:p>
                <w:p w14:paraId="02C093CB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30F280D4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não seja necessário comprovação de aptidão, informar que não se aplica.</w:t>
                  </w:r>
                </w:p>
                <w:p w14:paraId="624513B1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0F115382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7.4.4.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Para fins da comprovação de que trata o item 7.4.1, os atestados deverão dizer respeito a contratos executados com as seguintes características mínimas:</w:t>
                  </w:r>
                </w:p>
                <w:p w14:paraId="26BD4C6A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47293C19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não seja necessário comprovação de aptidão, informar que não se aplica.</w:t>
                  </w:r>
                </w:p>
                <w:p w14:paraId="13F370C3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7D39AEF8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7.4.5.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Parcela de maior relevância:</w:t>
                  </w:r>
                </w:p>
                <w:p w14:paraId="28FA60E6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28641453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Caso não seja necessário comprovação de aptidão, informar que não se aplica.</w:t>
                  </w:r>
                </w:p>
                <w:p w14:paraId="226C738B" w14:textId="77777777" w:rsidR="00495198" w:rsidRDefault="00495198">
                  <w:pPr>
                    <w:pStyle w:val="LO-Normal"/>
                    <w:tabs>
                      <w:tab w:val="left" w:pos="480"/>
                    </w:tabs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  <w:p w14:paraId="35996899" w14:textId="77777777" w:rsidR="00495198" w:rsidRDefault="00AD36F7">
                  <w:pPr>
                    <w:suppressAutoHyphens/>
                    <w:jc w:val="both"/>
                  </w:pPr>
                  <w:bookmarkStart w:id="8" w:name="docs-internal-guid-21a2114d-7fff-2f1e-6d"/>
                  <w:bookmarkEnd w:id="8"/>
                  <w:r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  <w:t>7.4.5.1.</w:t>
                  </w:r>
                  <w:r>
                    <w:rPr>
                      <w:rFonts w:ascii="Arial" w:hAnsi="Arial"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" w:eastAsia="Times New Roman" w:hAnsi="Arial" w:cs="Arial"/>
                      <w:bCs/>
                      <w:sz w:val="22"/>
                      <w:szCs w:val="22"/>
                    </w:rPr>
                    <w:t xml:space="preserve">Apresentação de comprovante(s) de aptidão emitido(s) por pessoa(s) jurídica(s) de direito público ou privado, em nome do licitante, que comprovem quantitativos razoáveis, assim considerados razoáveis o montante mínimo de </w:t>
                  </w:r>
                  <w:r>
                    <w:rPr>
                      <w:rFonts w:ascii="Arial" w:eastAsia="Times New Roman" w:hAnsi="Arial" w:cs="Arial"/>
                      <w:bCs/>
                      <w:color w:val="FF0000"/>
                      <w:sz w:val="22"/>
                      <w:szCs w:val="22"/>
                    </w:rPr>
                    <w:t>XX</w:t>
                  </w:r>
                  <w:r>
                    <w:rPr>
                      <w:rFonts w:ascii="Arial" w:eastAsia="Times New Roman" w:hAnsi="Arial" w:cs="Arial"/>
                      <w:bCs/>
                      <w:sz w:val="22"/>
                      <w:szCs w:val="22"/>
                    </w:rPr>
                    <w:t>% (</w:t>
                  </w:r>
                  <w:r>
                    <w:rPr>
                      <w:rFonts w:ascii="Arial" w:eastAsia="Times New Roman" w:hAnsi="Arial" w:cs="Arial"/>
                      <w:bCs/>
                      <w:color w:val="FF0000"/>
                      <w:sz w:val="22"/>
                      <w:szCs w:val="22"/>
                    </w:rPr>
                    <w:t>XX</w:t>
                  </w:r>
                  <w:r>
                    <w:rPr>
                      <w:rFonts w:ascii="Arial" w:eastAsia="Times New Roman" w:hAnsi="Arial" w:cs="Arial"/>
                      <w:bCs/>
                      <w:sz w:val="22"/>
                      <w:szCs w:val="22"/>
                    </w:rPr>
                    <w:t xml:space="preserve"> por cento), de acordo com objeto da licitação. Ainda, será admitida, para fins de comprovação de quantitativo mínimo, a apresentação e o somatório de diferentes atestados executados de forma concomitante. Os atestados de capacidade técnica poderão ser apresentados em nome da matriz ou da filial do fornecedor.</w:t>
                  </w:r>
                </w:p>
                <w:p w14:paraId="594E8BE6" w14:textId="77777777" w:rsidR="00495198" w:rsidRDefault="00495198">
                  <w:pPr>
                    <w:pStyle w:val="LO-Normal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3559D9FC" w14:textId="77777777" w:rsidR="00495198" w:rsidRDefault="00AD36F7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Conforme art. 67, § 1º, da Lei 14.133/2021, só é possível a exigência de comprovação de aptidão (atestado de capacidade técnica) quanto às parcelas de maior relevância, entendidas essas como as que possuem valor individual igual ou superior a 4% (quatro por cento) do valor total estimado da contratação. E para o § 2º do referido artigo, havendo a previsão de quantitativos mínimos como característica a compor os atestados, observar o limite máximo de 50% (cinquenta por cento) da quantidade que se pretende efetivamente contratar.</w:t>
                  </w:r>
                </w:p>
                <w:p w14:paraId="530C73CF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1FC3AF2F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7.4.6.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Registro ou inscrição da empresa na entidade profissional: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                        </w:t>
                  </w:r>
                  <w:proofErr w:type="gramStart"/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.</w:t>
                  </w:r>
                  <w:proofErr w:type="gramEnd"/>
                </w:p>
                <w:p w14:paraId="31244F87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</w:pPr>
                </w:p>
                <w:p w14:paraId="590BC363" w14:textId="77777777" w:rsidR="00495198" w:rsidRDefault="00AD36F7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Se não for item necessário, informar que não se aplica.</w:t>
                  </w:r>
                </w:p>
                <w:p w14:paraId="33538289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25C385E2" w14:textId="77777777" w:rsidR="00495198" w:rsidRDefault="00AD36F7">
                  <w:pPr>
                    <w:pStyle w:val="LO-Normal"/>
                    <w:tabs>
                      <w:tab w:val="left" w:pos="2552"/>
                    </w:tabs>
                    <w:snapToGrid w:val="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7.4.7.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Licença de funcionamento: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                                    </w:t>
                  </w:r>
                  <w:proofErr w:type="gramStart"/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.</w:t>
                  </w:r>
                  <w:proofErr w:type="gramEnd"/>
                </w:p>
                <w:p w14:paraId="58F3E6D9" w14:textId="77777777" w:rsidR="00495198" w:rsidRDefault="00495198">
                  <w:pPr>
                    <w:pStyle w:val="LO-Normal"/>
                    <w:tabs>
                      <w:tab w:val="left" w:pos="2552"/>
                    </w:tabs>
                    <w:snapToGrid w:val="0"/>
                    <w:jc w:val="both"/>
                    <w:rPr>
                      <w:rFonts w:ascii="Arial" w:hAnsi="Arial"/>
                      <w:bCs/>
                      <w:u w:val="single"/>
                    </w:rPr>
                  </w:pPr>
                </w:p>
                <w:p w14:paraId="1FEBF211" w14:textId="77777777" w:rsidR="00495198" w:rsidRDefault="00AD36F7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Se não for item necessário, informar que não se aplica.</w:t>
                  </w:r>
                </w:p>
                <w:p w14:paraId="39B24AD8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07EE240D" w14:textId="77777777" w:rsidR="00495198" w:rsidRDefault="00AD36F7">
                  <w:pPr>
                    <w:pStyle w:val="LO-Normal"/>
                    <w:snapToGrid w:val="0"/>
                    <w:jc w:val="both"/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7.4.8.</w:t>
                  </w: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Outras exigências de qualificação técnica: </w:t>
                  </w:r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                           </w:t>
                  </w:r>
                  <w:proofErr w:type="gramStart"/>
                  <w:r>
                    <w:rPr>
                      <w:rFonts w:ascii="Arial" w:hAnsi="Arial" w:cs="Arial"/>
                      <w:bCs/>
                      <w:sz w:val="22"/>
                      <w:szCs w:val="22"/>
                      <w:u w:val="single"/>
                    </w:rPr>
                    <w:t xml:space="preserve">  .</w:t>
                  </w:r>
                  <w:proofErr w:type="gramEnd"/>
                </w:p>
                <w:p w14:paraId="55E9C98F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</w:p>
                <w:p w14:paraId="04E64DB1" w14:textId="77777777" w:rsidR="00495198" w:rsidRDefault="00AD36F7">
                  <w:pPr>
                    <w:pStyle w:val="LO-Normal"/>
                    <w:tabs>
                      <w:tab w:val="left" w:pos="2552"/>
                    </w:tabs>
                    <w:snapToGrid w:val="0"/>
                    <w:jc w:val="both"/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FF0000"/>
                      <w:sz w:val="22"/>
                      <w:szCs w:val="22"/>
                    </w:rPr>
                    <w:t>Nota: Se não for item necessário, informar que não se aplica.</w:t>
                  </w:r>
                </w:p>
                <w:p w14:paraId="123F3182" w14:textId="77777777" w:rsidR="00495198" w:rsidRDefault="00495198">
                  <w:pPr>
                    <w:pStyle w:val="LO-Normal"/>
                    <w:tabs>
                      <w:tab w:val="left" w:pos="2552"/>
                    </w:tabs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44BC4DFB" w14:textId="77777777" w:rsidR="00495198" w:rsidRDefault="00495198">
            <w:pPr>
              <w:tabs>
                <w:tab w:val="left" w:pos="255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5198" w14:paraId="669FA9D3" w14:textId="77777777">
        <w:trPr>
          <w:trHeight w:val="90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70C86E3" w14:textId="77777777" w:rsidR="00495198" w:rsidRDefault="00AD36F7">
            <w:pPr>
              <w:pStyle w:val="LO-Normal"/>
              <w:tabs>
                <w:tab w:val="left" w:pos="24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 xml:space="preserve">8. DA FORMA E CRITÉRIOS DE SELEÇÃO DO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FORNECEDOR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“H” DA LEI Nº 14.133/2021)</w:t>
            </w:r>
          </w:p>
        </w:tc>
      </w:tr>
      <w:tr w:rsidR="00495198" w14:paraId="7236AF5A" w14:textId="77777777">
        <w:trPr>
          <w:trHeight w:val="90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2EB0E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2040450A" w14:textId="77777777" w:rsidR="00495198" w:rsidRDefault="00AD36F7">
            <w:pPr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Forma e critérios:</w:t>
            </w:r>
          </w:p>
          <w:p w14:paraId="5CA55903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E54B3C3" w14:textId="77777777" w:rsidR="00495198" w:rsidRDefault="00AD36F7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8.1.1.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forma de seleção </w:t>
            </w:r>
            <w:bookmarkStart w:id="9" w:name="docs-internal-guid-6ea921d0-7fff-0b76-90"/>
            <w:bookmarkEnd w:id="9"/>
            <w:r>
              <w:rPr>
                <w:rFonts w:ascii="Arial" w:hAnsi="Arial" w:cs="Arial"/>
                <w:sz w:val="22"/>
                <w:szCs w:val="22"/>
              </w:rPr>
              <w:t>dar-se-á por meio de Contratação Direta por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</w:t>
            </w:r>
            <w:proofErr w:type="gramStart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22811A5B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DDCD8B8" w14:textId="77777777" w:rsidR="00495198" w:rsidRDefault="00AD36F7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A contratação direta compreende os casos de inexigibilidade e de dispensa de licitação, com destaque à compra direta em razão do valor nos limites dispostos na Lei nº 14.133/2021.</w:t>
            </w:r>
          </w:p>
          <w:p w14:paraId="2C72E582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DB7DD3" w14:textId="77777777" w:rsidR="00495198" w:rsidRDefault="00AD36F7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8.1.2.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critério de julgamento das propostas será o de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      </w:t>
            </w:r>
            <w:proofErr w:type="gramStart"/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.</w:t>
            </w:r>
            <w:proofErr w:type="gramEnd"/>
          </w:p>
          <w:p w14:paraId="5576DA13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4B98DD40" w14:textId="77777777" w:rsidR="00495198" w:rsidRDefault="00AD36F7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art. 33, incisos I ao VI, da Lei nº 14.133/2021 (exemplo: menor preço).</w:t>
            </w:r>
          </w:p>
          <w:p w14:paraId="426CABA1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5E010EFC" w14:textId="77777777" w:rsidR="00495198" w:rsidRDefault="00AD36F7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eastAsia="sans-serif" w:hAnsi="Arial" w:cs="Arial"/>
                <w:b/>
                <w:sz w:val="22"/>
                <w:szCs w:val="22"/>
                <w:shd w:val="clear" w:color="auto" w:fill="FFFFFF"/>
              </w:rPr>
              <w:t xml:space="preserve">8.1.3.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Será considerado primeiro classificado, o fornecedor que, obedecendo às condições, especificações e procedimentos estabelecidos neste Termo de Referência e no Edital, apresentar o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</w:t>
            </w:r>
            <w:proofErr w:type="gramStart"/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>.</w:t>
            </w:r>
            <w:proofErr w:type="gramEnd"/>
          </w:p>
          <w:p w14:paraId="69A8CF08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0C1B5EEB" w14:textId="77777777" w:rsidR="00495198" w:rsidRDefault="00AD36F7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 escolha indicada no item 8.1.2, quanto à forma de separação dos itens — por item ou por lote (exemplo: menor preço por item). Todos os itens deverão constar no Termo de Referência.</w:t>
            </w:r>
          </w:p>
          <w:p w14:paraId="11151E43" w14:textId="77777777" w:rsidR="00495198" w:rsidRDefault="00495198">
            <w:pPr>
              <w:pStyle w:val="Normal2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495198" w14:paraId="7DF72C21" w14:textId="77777777">
        <w:trPr>
          <w:trHeight w:val="90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6F206AF" w14:textId="77777777" w:rsidR="00495198" w:rsidRDefault="00AD36F7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9. DA EXECUÇÃO DO OBJETO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ARTS. 6º, XXIII, “E”; 18, III, e 40, § 1º, II e III, DA LEI Nº 14.133/2021)</w:t>
            </w:r>
          </w:p>
        </w:tc>
      </w:tr>
      <w:tr w:rsidR="00495198" w14:paraId="5FE284DB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4F5E9" w14:textId="77777777" w:rsidR="00495198" w:rsidRDefault="00495198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23AB24D" w14:textId="77777777" w:rsidR="00495198" w:rsidRDefault="00AD36F7">
            <w:pPr>
              <w:pStyle w:val="Nvel2-Red"/>
              <w:rPr>
                <w:sz w:val="22"/>
                <w:szCs w:val="22"/>
              </w:rPr>
            </w:pPr>
            <w:r>
              <w:rPr>
                <w:rFonts w:eastAsia="sans-serif"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  <w:t>9.1. Execução do objeto:</w:t>
            </w:r>
          </w:p>
          <w:p w14:paraId="30D718D4" w14:textId="77777777" w:rsidR="00495198" w:rsidRDefault="00495198">
            <w:pPr>
              <w:pStyle w:val="Nvel2-Red"/>
              <w:rPr>
                <w:rFonts w:eastAsia="sans-serif"/>
                <w:i w:val="0"/>
                <w:iCs w:val="0"/>
                <w:color w:val="auto"/>
                <w:shd w:val="clear" w:color="auto" w:fill="FFFFFF"/>
              </w:rPr>
            </w:pPr>
          </w:p>
          <w:p w14:paraId="46E04339" w14:textId="77777777" w:rsidR="00495198" w:rsidRDefault="00AD36F7">
            <w:pPr>
              <w:pStyle w:val="Nvel2-Red"/>
            </w:pPr>
            <w:r>
              <w:rPr>
                <w:i w:val="0"/>
                <w:iCs w:val="0"/>
                <w:color w:val="auto"/>
                <w:sz w:val="22"/>
                <w:szCs w:val="22"/>
              </w:rPr>
              <w:t xml:space="preserve">9.1.1. </w:t>
            </w:r>
            <w:r>
              <w:rPr>
                <w:b w:val="0"/>
                <w:bCs w:val="0"/>
                <w:i w:val="0"/>
                <w:iCs w:val="0"/>
                <w:color w:val="auto"/>
                <w:sz w:val="22"/>
                <w:szCs w:val="22"/>
              </w:rPr>
              <w:t>O serviço é enquadrado como não continuado.</w:t>
            </w:r>
          </w:p>
          <w:p w14:paraId="247FC31E" w14:textId="77777777" w:rsidR="00495198" w:rsidRDefault="00495198">
            <w:pPr>
              <w:pStyle w:val="Nvel2-Red"/>
              <w:rPr>
                <w:i w:val="0"/>
                <w:iCs w:val="0"/>
                <w:color w:val="auto"/>
                <w:sz w:val="22"/>
                <w:szCs w:val="22"/>
              </w:rPr>
            </w:pPr>
          </w:p>
          <w:p w14:paraId="546D0E78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/>
                <w:bCs/>
                <w:color w:val="FF0000"/>
                <w:sz w:val="22"/>
                <w:szCs w:val="22"/>
              </w:rPr>
              <w:t xml:space="preserve">Nota: Serviço não continuado é aquele </w:t>
            </w:r>
            <w:r>
              <w:rPr>
                <w:rStyle w:val="Forte"/>
                <w:rFonts w:ascii="Arial" w:hAnsi="Arial"/>
                <w:b w:val="0"/>
                <w:bCs w:val="0"/>
                <w:color w:val="FF0000"/>
                <w:sz w:val="22"/>
                <w:szCs w:val="22"/>
              </w:rPr>
              <w:t>prestado de forma pontual ou esporádica</w:t>
            </w:r>
            <w:r>
              <w:rPr>
                <w:rFonts w:ascii="Arial" w:hAnsi="Arial"/>
                <w:color w:val="FF0000"/>
                <w:sz w:val="22"/>
                <w:szCs w:val="22"/>
              </w:rPr>
              <w:t>, v</w:t>
            </w:r>
            <w:r>
              <w:rPr>
                <w:rFonts w:ascii="Arial" w:hAnsi="Arial"/>
                <w:bCs/>
                <w:color w:val="FF0000"/>
                <w:sz w:val="22"/>
                <w:szCs w:val="22"/>
              </w:rPr>
              <w:t>inculado a uma necessidade específica e que não se prolonga no tempo.</w:t>
            </w:r>
          </w:p>
          <w:p w14:paraId="76D0F0C0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/>
                <w:bCs/>
                <w:color w:val="FF0000"/>
                <w:sz w:val="22"/>
                <w:szCs w:val="22"/>
              </w:rPr>
            </w:pPr>
          </w:p>
          <w:p w14:paraId="48B0E9D0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 xml:space="preserve">9.1.2.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regime de execução da prestação dos serviços será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4606B857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val="en-US"/>
              </w:rPr>
            </w:pPr>
          </w:p>
          <w:p w14:paraId="0ADAAB0A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Preencher conforme o art. 6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>º, XXVIII, XXIX, XXX, XXXI, XXXII, XXXIII e XXXIV, da Lei nº 14.133/2021 (exemplo: empreitada por preço global, empreitada por preço unitário ou demais regimes).</w:t>
            </w:r>
          </w:p>
          <w:p w14:paraId="01E0526A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</w:p>
          <w:p w14:paraId="15C64D54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9.1.3. </w:t>
            </w:r>
            <w:bookmarkStart w:id="10" w:name="docs-internal-guid-035efd94-7fff-4520-41"/>
            <w:bookmarkEnd w:id="10"/>
            <w:r>
              <w:rPr>
                <w:rFonts w:ascii="Arial" w:hAnsi="Arial" w:cs="Arial"/>
                <w:bCs/>
                <w:sz w:val="22"/>
                <w:szCs w:val="22"/>
              </w:rPr>
              <w:t>Os funcionários da CONTRATADA deverão apresentar-se sempre com identificação e/ou credencial nas unidades requisitantes, respeitando as normas de cada instituição.</w:t>
            </w:r>
          </w:p>
          <w:p w14:paraId="7391586C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FA0DF6" w14:textId="77777777" w:rsidR="00495198" w:rsidRDefault="00AD36F7">
            <w:pPr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bookmarkStart w:id="11" w:name="docs-internal-guid-9b734f1e-7fff-9498-bb"/>
            <w:bookmarkEnd w:id="11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9.1.4.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objeto deverá estar de acordo com as especificações do edital e atender a legislação a ele(s) pertinente(s).</w:t>
            </w:r>
          </w:p>
          <w:p w14:paraId="78F67167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16970DC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lastRenderedPageBreak/>
              <w:t>9.1.5.</w:t>
            </w: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 </w:t>
            </w:r>
            <w:bookmarkStart w:id="12" w:name="docs-internal-guid-493fcf68-7fff-06ab-d6"/>
            <w:bookmarkEnd w:id="12"/>
            <w:r>
              <w:rPr>
                <w:rFonts w:ascii="Arial;sans-serif" w:hAnsi="Arial;sans-serif" w:cs="Arial"/>
                <w:bCs/>
                <w:sz w:val="22"/>
                <w:szCs w:val="22"/>
                <w:lang w:val="pt-PT"/>
              </w:rPr>
              <w:t>As quantidades licitadas e informadas são estimativas, podendo a CONTRATANTE requisitar quantidades maiores ou menores conforme a efetiva necessidade, respeitando-se os limites estabelecidos pela legislação.</w:t>
            </w:r>
          </w:p>
          <w:p w14:paraId="651B65E3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bCs/>
                <w:color w:val="FF0000"/>
                <w:sz w:val="22"/>
                <w:szCs w:val="22"/>
                <w:shd w:val="clear" w:color="auto" w:fill="FFFFFF"/>
                <w:lang w:val="pt-PT"/>
              </w:rPr>
            </w:pPr>
          </w:p>
          <w:p w14:paraId="6720979E" w14:textId="77777777" w:rsidR="00495198" w:rsidRDefault="00AD36F7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eastAsia="sans-serif" w:hAnsi="Arial" w:cs="Arial"/>
                <w:bCs/>
                <w:color w:val="FF0000"/>
                <w:sz w:val="22"/>
                <w:szCs w:val="22"/>
                <w:shd w:val="clear" w:color="auto" w:fill="FFFFFF"/>
                <w:lang w:val="pt-PT"/>
              </w:rPr>
              <w:t>Nota: No caso de Inexigibilidade de Licitação, não se aplica.</w:t>
            </w:r>
          </w:p>
          <w:p w14:paraId="686586A7" w14:textId="77777777" w:rsidR="00495198" w:rsidRDefault="0049519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bCs/>
                <w:color w:val="FF0000"/>
                <w:sz w:val="22"/>
                <w:szCs w:val="22"/>
                <w:shd w:val="clear" w:color="auto" w:fill="FFFFFF"/>
                <w:lang w:val="pt-PT"/>
              </w:rPr>
            </w:pPr>
          </w:p>
          <w:p w14:paraId="19EB90FB" w14:textId="77777777" w:rsidR="00495198" w:rsidRDefault="00AD36F7">
            <w:pPr>
              <w:pStyle w:val="Nivel2"/>
              <w:spacing w:before="0" w:after="0" w:line="240" w:lineRule="auto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 xml:space="preserve">9.1.6. </w:t>
            </w:r>
            <w:r>
              <w:rPr>
                <w:color w:val="auto"/>
                <w:sz w:val="22"/>
                <w:szCs w:val="22"/>
              </w:rPr>
              <w:t xml:space="preserve">A execução contratual observará as rotinas </w:t>
            </w:r>
            <w:r>
              <w:rPr>
                <w:rFonts w:eastAsia="Times New Roman"/>
                <w:color w:val="auto"/>
                <w:sz w:val="22"/>
                <w:szCs w:val="22"/>
              </w:rPr>
              <w:t xml:space="preserve">previstas no Anexo </w:t>
            </w:r>
            <w:r>
              <w:rPr>
                <w:rFonts w:eastAsia="Times New Roman"/>
                <w:color w:val="FF0000"/>
                <w:sz w:val="22"/>
                <w:szCs w:val="22"/>
              </w:rPr>
              <w:t>X</w:t>
            </w:r>
            <w:r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  <w:p w14:paraId="7D25BEA1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C0F1156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Descrição detalhada dos métodos, rotinas, etapas, tecnologias, procedimentos, frequência e periodicidade de execução do trabalho. Este item poderá constar em um Anexo (nesse caso, informar a numeração do anexo).</w:t>
            </w:r>
          </w:p>
          <w:p w14:paraId="5918EAFB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BFB77C0" w14:textId="77777777" w:rsidR="00495198" w:rsidRDefault="00AD36F7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9.1.7. </w:t>
            </w:r>
            <w:r>
              <w:rPr>
                <w:rFonts w:ascii="Arial" w:hAnsi="Arial" w:cs="Arial"/>
                <w:sz w:val="22"/>
                <w:szCs w:val="22"/>
              </w:rPr>
              <w:t>Endereços de execução:</w:t>
            </w:r>
          </w:p>
          <w:p w14:paraId="692DCF0C" w14:textId="77777777" w:rsidR="00495198" w:rsidRDefault="0049519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shd w:val="clear" w:color="auto" w:fill="00FF00"/>
              </w:rPr>
            </w:pPr>
          </w:p>
          <w:tbl>
            <w:tblPr>
              <w:tblW w:w="8773" w:type="dxa"/>
              <w:tblInd w:w="222" w:type="dxa"/>
              <w:tblLayout w:type="fixed"/>
              <w:tblLook w:val="04A0" w:firstRow="1" w:lastRow="0" w:firstColumn="1" w:lastColumn="0" w:noHBand="0" w:noVBand="1"/>
            </w:tblPr>
            <w:tblGrid>
              <w:gridCol w:w="1651"/>
              <w:gridCol w:w="2325"/>
              <w:gridCol w:w="2039"/>
              <w:gridCol w:w="2758"/>
            </w:tblGrid>
            <w:tr w:rsidR="00495198" w14:paraId="4579B706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D6CF872" w14:textId="77777777" w:rsidR="00495198" w:rsidRDefault="00AD36F7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UNIDADE</w:t>
                  </w: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883F544" w14:textId="77777777" w:rsidR="00495198" w:rsidRDefault="00AD36F7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ENDEREÇO</w:t>
                  </w: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9653952" w14:textId="77777777" w:rsidR="00495198" w:rsidRDefault="00AD36F7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TELEFONE</w:t>
                  </w: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</w:tcPr>
                <w:p w14:paraId="3B54F64D" w14:textId="77777777" w:rsidR="00495198" w:rsidRDefault="00AD36F7">
                  <w:pPr>
                    <w:pStyle w:val="LO-Normal"/>
                    <w:tabs>
                      <w:tab w:val="left" w:pos="2017"/>
                      <w:tab w:val="left" w:pos="3000"/>
                    </w:tabs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495198" w14:paraId="6B43801D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6F2CDB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18B8EE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7B6776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3D1460" w14:textId="77777777" w:rsidR="00495198" w:rsidRDefault="00495198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495198" w14:paraId="74290B93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796BF31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316896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B85F54B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201DEF" w14:textId="77777777" w:rsidR="00495198" w:rsidRDefault="00495198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495198" w14:paraId="26941EB9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5ADF79E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E0153EB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3FD514F" w14:textId="77777777" w:rsidR="00495198" w:rsidRDefault="00495198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82535F7" w14:textId="77777777" w:rsidR="00495198" w:rsidRDefault="00495198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1B6B5874" w14:textId="77777777" w:rsidR="00495198" w:rsidRDefault="00495198">
            <w:pPr>
              <w:snapToGrid w:val="0"/>
              <w:jc w:val="both"/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</w:pPr>
          </w:p>
          <w:p w14:paraId="002D2B4B" w14:textId="77777777" w:rsidR="00495198" w:rsidRDefault="00495198">
            <w:pPr>
              <w:pStyle w:val="LO-Normal"/>
              <w:ind w:right="228"/>
              <w:jc w:val="both"/>
              <w:rPr>
                <w:rFonts w:ascii="Arial" w:hAnsi="Arial" w:cs="Arial"/>
                <w:b/>
                <w:color w:val="548DD4"/>
                <w:sz w:val="22"/>
                <w:szCs w:val="22"/>
              </w:rPr>
            </w:pPr>
          </w:p>
        </w:tc>
      </w:tr>
      <w:tr w:rsidR="007D5ACA" w14:paraId="44F80E5E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00FB0A3" w14:textId="3AA3017D" w:rsidR="007D5ACA" w:rsidRDefault="007D5ACA" w:rsidP="007D5ACA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10. DA GESTÃO E FISCALIZAÇÃO DO CONTRATO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ART. 6º, XXIII, “F” DA LEI Nº 14.133/2021 E </w:t>
            </w:r>
            <w:r w:rsidRPr="00EE0163"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INSTRUÇÃO NORMATIVA SEA Nº 7/2026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)</w:t>
            </w:r>
          </w:p>
        </w:tc>
      </w:tr>
      <w:tr w:rsidR="007D5ACA" w14:paraId="0F490B99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6712F" w14:textId="77777777" w:rsidR="007D5ACA" w:rsidRDefault="007D5ACA" w:rsidP="007D5ACA">
            <w:pPr>
              <w:pStyle w:val="Corpodetex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10.1. Compete ao gestor do contrato:</w:t>
            </w:r>
          </w:p>
          <w:p w14:paraId="4FE10B03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iniciar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>, instruir, manifestar-se e submeter à autoridade competente para decisão os seguintes atos e procedimentos:</w:t>
            </w:r>
          </w:p>
          <w:p w14:paraId="07706482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a) prorrogação e suspensão de prazo; </w:t>
            </w:r>
          </w:p>
          <w:p w14:paraId="7DCC90B6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b) alterações qualitativas e quantitativas; </w:t>
            </w:r>
          </w:p>
          <w:p w14:paraId="2BD88CE1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c) revisão, reequilíbrio e repactuação dos preços registrados;</w:t>
            </w:r>
          </w:p>
          <w:p w14:paraId="2DA169D5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d) processo administrativo sancionador; </w:t>
            </w:r>
          </w:p>
          <w:p w14:paraId="2465DEE8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e) recomendação de abertura de processo licitatório, quando for o caso; </w:t>
            </w:r>
          </w:p>
          <w:p w14:paraId="73252B8A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f) quaisquer outros atos e procedimentos que impliquem a celebração de termo aditivo, apostilamento ou qualquer outro registro;</w:t>
            </w:r>
          </w:p>
          <w:p w14:paraId="74045559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g) cancelamento de ARP e extinção do contrato;</w:t>
            </w:r>
          </w:p>
          <w:p w14:paraId="654B4039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h) apuração e restituição de danos, prejuízos e indenizações à Administração Pública;</w:t>
            </w:r>
          </w:p>
          <w:p w14:paraId="12EBC584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coordenar, orientar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e supervisionar a atuação dos fiscais do contrato ou da ARP, promovendo a integração das informações necessárias à adequada execução contratual;</w:t>
            </w:r>
          </w:p>
          <w:p w14:paraId="7A0527A0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III - acompanhar a execução orçamentária e financeira da contratação, adotando as providências necessárias para assegurar a disponibilidade de recursos durante toda a vigência contratual;</w:t>
            </w:r>
          </w:p>
          <w:p w14:paraId="32CE1AB0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manter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controle atualizado e acompanhar os saldos de empenhos e dos pagamentos efetuados, evitando a realização de serviço ou fornecimento sem prévio empenho; </w:t>
            </w:r>
          </w:p>
          <w:p w14:paraId="27E2ABA1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realizar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o controle do valor e atualização das garantias e informar a unidade de contabilidade e finanças para os devidos registros; </w:t>
            </w:r>
          </w:p>
          <w:p w14:paraId="3DDF0339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manutenção, pelo contratado, das condições estabelecidas no edital e contrato e das exigências legais;</w:t>
            </w:r>
          </w:p>
          <w:p w14:paraId="2F8B8357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VII - promover o encaminhamento da documentação necessária à liquidação e ao pagamento, após o atesto da execução pelo fiscal do contrato, quando exigido; </w:t>
            </w:r>
          </w:p>
          <w:p w14:paraId="163A6E16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VIII - promover, quando couber, reunião inicial para apresentação do modelo de gestão, após a assinatura do contrato; </w:t>
            </w:r>
          </w:p>
          <w:p w14:paraId="5A9DEE6C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IX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requerer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auxílio às áreas competentes em caso de dúvidas técnicas, administrativas ou jurídicas; </w:t>
            </w:r>
          </w:p>
          <w:p w14:paraId="77D09A6B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manter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atualizadas as estimativas de consumo, tanto para apurar a suficiência do saldo até o término do contrato como para orientar as futuras contratações; </w:t>
            </w:r>
          </w:p>
          <w:p w14:paraId="18C0FE5F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lastRenderedPageBreak/>
              <w:t>XI - acompanhar a execução do Plano de Fiscalização, quando houver, bem como monitorar os riscos identificados na fase de planejamento da contratação, propondo medidas preventivas e corretivas;</w:t>
            </w:r>
          </w:p>
          <w:p w14:paraId="3EEB53F6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XII - consolidar as informações produzidas pelos fiscais, promovendo o acompanhamento sistemático da execução contratual e registrando as ocorrências relevantes;</w:t>
            </w:r>
          </w:p>
          <w:p w14:paraId="6500C8DA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XIII - formalizar as comunicações oficiais com a contratada relativas à gestão administrativa do contrato, ressalvadas as atribuições específicas do fiscal;</w:t>
            </w:r>
          </w:p>
          <w:p w14:paraId="6A262DC8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XIV - acompanhar o cumprimento das determinações decorrentes de notificações, glosas, sanções administrativas e demais medidas adotadas durante a execução contratual;</w:t>
            </w:r>
          </w:p>
          <w:p w14:paraId="55B742A6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elaborar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relatório conclusivo da execução contratual ou da ARP, contendo avaliação do desempenho da contratada, das ocorrências registradas, das medidas adotadas e das recomendações para futuras contratações;</w:t>
            </w:r>
          </w:p>
          <w:p w14:paraId="7284B0D8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XVI - propor à autoridade competente medidas destinadas ao aperfeiçoamento da execução contratual, à mitigação de riscos e à prevenção da reincidência de falhas verificadas durante a execução;</w:t>
            </w:r>
          </w:p>
          <w:p w14:paraId="678146CD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 - receber definitivamente aquisições, obras ou serviços sob sua responsabilidade; e </w:t>
            </w:r>
          </w:p>
          <w:p w14:paraId="65861BE2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XVIII - qualquer outra que se faça necessária ao desempenho da atividade de gestão.</w:t>
            </w:r>
          </w:p>
          <w:p w14:paraId="64E89F24" w14:textId="77777777" w:rsidR="007D5ACA" w:rsidRDefault="007D5ACA" w:rsidP="007D5ACA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 xml:space="preserve">10.1.1. </w:t>
            </w:r>
            <w:r>
              <w:rPr>
                <w:rFonts w:ascii="Arial" w:hAnsi="Arial"/>
              </w:rPr>
              <w:t>Compete ao gestor setorial:</w:t>
            </w:r>
          </w:p>
          <w:p w14:paraId="4B2E1373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coordenar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administrativamente a execução da ARP compartilhada e do contrato compartilhado;</w:t>
            </w:r>
          </w:p>
          <w:p w14:paraId="41AD07C8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execução das contratações realizadas pelos órgãos e entidades participantes, consolidando as informações encaminhadas pelos respectivos gestores setoriais;</w:t>
            </w:r>
          </w:p>
          <w:p w14:paraId="261057CD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III - monitorar os saldos, a vigência e a utilização da ata, adotando as providências necessárias para sua adequada gestão;</w:t>
            </w:r>
          </w:p>
          <w:p w14:paraId="5C052CA3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promover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instrução dos processos relativos à alteração, revisão, reequilíbrio econômico-financeiro, prorrogação, cancelamento, extinção e demais atos de gestão da ata, submetendo-os à autoridade competente;</w:t>
            </w:r>
          </w:p>
          <w:p w14:paraId="4D8E48E6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prestar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orientação técnica aos gestores e fiscais setoriais quanto à execução das contratações decorrentes da ata;</w:t>
            </w:r>
          </w:p>
          <w:p w14:paraId="668F77AB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analisar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as ocorrências comunicadas pelos órgãos e entidades participantes e deliberar quanto às providências administrativas cabíveis;</w:t>
            </w:r>
          </w:p>
          <w:p w14:paraId="28EECC57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 - acompanhar o cumprimento das decisões administrativas relacionadas à ARP compartilhada e ao contrato compartilhado;</w:t>
            </w:r>
          </w:p>
          <w:p w14:paraId="6C21EAB0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VIII - exercer outras atribuições necessárias ao gerenciamento da ARP compartilhada e do contrato compartilhado.</w:t>
            </w:r>
          </w:p>
          <w:p w14:paraId="6C354DE8" w14:textId="77777777" w:rsidR="007D5ACA" w:rsidRDefault="007D5ACA" w:rsidP="007D5ACA">
            <w:pPr>
              <w:pStyle w:val="Corpodetexto"/>
              <w:tabs>
                <w:tab w:val="left" w:pos="480"/>
                <w:tab w:val="left" w:pos="720"/>
              </w:tabs>
              <w:rPr>
                <w:b/>
                <w:bCs/>
              </w:rPr>
            </w:pPr>
          </w:p>
          <w:p w14:paraId="53FAB3BE" w14:textId="77777777" w:rsidR="007D5ACA" w:rsidRDefault="007D5ACA" w:rsidP="007D5ACA">
            <w:pPr>
              <w:pStyle w:val="Corpodetex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10.2. Compete ao fiscal do contrato:</w:t>
            </w:r>
          </w:p>
          <w:p w14:paraId="53CE609B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identificar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o objeto contratado; </w:t>
            </w:r>
          </w:p>
          <w:p w14:paraId="2F5CF952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conhecer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as condições estabelecidas no contrato, na ARP, no edital e nas especificações técnicas para o recebimento do objeto;</w:t>
            </w:r>
          </w:p>
          <w:p w14:paraId="1CD57E8E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III - praticar os atos necessários à verificação do fiel cumprimento das obrigações, exigindo as providências necessárias para tal fim; </w:t>
            </w:r>
          </w:p>
          <w:p w14:paraId="4564D72A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verificar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conformidade da execução do objeto com as especificações técnicas, quantitativos, níveis mínimos de desempenho, indicadores de qualidade e demais requisitos previstos no edital, contrato ou ARP;</w:t>
            </w:r>
          </w:p>
          <w:p w14:paraId="489F4E55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receber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o objeto contratado, examinar e conferir notas fiscais, faturas ou documentos equivalentes e proceder ao atesto ou à certificação da despesa; </w:t>
            </w:r>
          </w:p>
          <w:p w14:paraId="228CF82F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recusar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produto ou serviço em desacordo com as condições fixadas em edital;</w:t>
            </w:r>
          </w:p>
          <w:p w14:paraId="1519ECBB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 - anotar em registro próprio todas as ocorrências relacionadas à execução do contrato, apontando o que for necessário para a regularização das faltas ou dos defeitos observados;</w:t>
            </w:r>
          </w:p>
          <w:p w14:paraId="1E9B8A9E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VIII - manter organizado e atualizado o histórico da fiscalização, incluindo relatórios, fotografias, registros eletrônicos, notificações, comunicações e demais documentos produzidos durante a execução contratual;</w:t>
            </w:r>
          </w:p>
          <w:p w14:paraId="50218A37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lastRenderedPageBreak/>
              <w:t xml:space="preserve">IX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informar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a seus superiores, em tempo hábil para a adoção das medidas convenientes, a situação que demandar decisão ou providência que ultrapasse sua competência; </w:t>
            </w:r>
          </w:p>
          <w:p w14:paraId="31C05060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comunicar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imediatamente ao gestor toda situação que possa ocasionar risco à continuidade da execução contratual, prejuízo ao interesse público ou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dano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ao erário;</w:t>
            </w:r>
          </w:p>
          <w:p w14:paraId="39D83809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 - fazer diligências à empresa contratada, se for o caso, adotando controles adequados e suficientes para registro destas ocorrências;</w:t>
            </w:r>
          </w:p>
          <w:p w14:paraId="36EA7DD9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XII - exigir, por escrito, o refazimento ou correção, comunicando ao gestor do contrato nos casos de não atendimento ou quando as soluções ultrapassarem as suas competências;</w:t>
            </w:r>
          </w:p>
          <w:p w14:paraId="5CEAB9BC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XIII - notificar, por escrito, a contratada quanto ao não cumprimento das obrigações, fixando prazo para cumprimento ou apresentação de justificativa; </w:t>
            </w:r>
          </w:p>
          <w:p w14:paraId="33E43B36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XIV - encaminhar ao gestor do contrato a solicitação de instauração de processo administrativo sancionador, contendo os registros das ocorrências, notificações, defesas e justificativas da contratada, bem como a documentação necessária;</w:t>
            </w:r>
          </w:p>
          <w:p w14:paraId="55C05F42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 -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aceitar ou rejeitar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>, motivadamente, a indicação do preposto feita pela empresa contratada;</w:t>
            </w:r>
          </w:p>
          <w:p w14:paraId="50133C3F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 - manter contato com o preposto; </w:t>
            </w:r>
          </w:p>
          <w:p w14:paraId="0CFB0B7D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 - desempenhar suas atividades com autonomia e independência fiscalizatória, buscando as condições necessárias para o desempenho da função, comunicando ao gestor do contrato suas necessidades; </w:t>
            </w:r>
          </w:p>
          <w:p w14:paraId="15F482A5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XVIII - acompanhar sistematicamente a execução do contrato, mantendo registros das ocorrências e dos documentos relativos à fiscalização; </w:t>
            </w:r>
          </w:p>
          <w:p w14:paraId="6044AB50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XIX - manter os registros de confirmação de recebimento dos comunicados à contratada; </w:t>
            </w:r>
          </w:p>
          <w:p w14:paraId="456CFED1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 - Elaborar relatórios periódicos de fiscalização, contendo a avaliação da execução contratual, as ocorrências verificadas, as providências adotadas e as recomendações encaminhadas ao gestor do contrato;</w:t>
            </w:r>
          </w:p>
          <w:p w14:paraId="01788134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 - assegurar o cumprimento do cronograma físico-financeiro;</w:t>
            </w:r>
          </w:p>
          <w:p w14:paraId="0701633D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XXII - encaminhar ao gestor do contrato, quando identificada a necessidade de modificação contratual, a respectiva proposta, acompanhada das devidas justificativas;</w:t>
            </w:r>
          </w:p>
          <w:p w14:paraId="5B48C93E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XXIII - conhecer os prazos de execução contratual e fornecer subsídios para as prorrogações, quando necessárias, ou manifestar-se contrariamente à prorrogação;</w:t>
            </w:r>
          </w:p>
          <w:p w14:paraId="125D29B4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XXIV - assegurar a presença dos documentos exigidos em contrato para fins de pagamento;</w:t>
            </w:r>
          </w:p>
          <w:p w14:paraId="1B1595D7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 - verificar, quando cabível, a manutenção das condições de habilitação, regularidade fiscal, trabalhista e previdenciária exigidas contratualmente, comunicando ao gestor eventual irregularidade;</w:t>
            </w:r>
          </w:p>
          <w:p w14:paraId="26221C78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XXVI - apontar, por meio de instrumentos de medição, a necessidade de glosas em notas fiscais;</w:t>
            </w:r>
          </w:p>
          <w:p w14:paraId="05AAE663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XXVII - verificar o cumprimento das garantias técnicas, prazos de garantia, assistência técnica e demais obrigações pós-entrega previstas contratualmente, quando aplicáveis;</w:t>
            </w:r>
          </w:p>
          <w:p w14:paraId="08551FB0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XXVIII - fiscalizar o cumprimento das normas de segurança do trabalho, proteção ambiental, acessibilidade e demais exigências legais incidentes sobre a execução contratual, quando compatíveis com o objeto contratado;</w:t>
            </w:r>
          </w:p>
          <w:p w14:paraId="44AD4D7F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XXIX - solicitar auxílio às áreas técnicas, administrativas, jurídicas ou de controle, quando necessário; </w:t>
            </w:r>
          </w:p>
          <w:p w14:paraId="4782E192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XXX - acompanhar o cumprimento das determinações expedidas pelo gestor do contrato e informar sobre sua efetiva implementação; e</w:t>
            </w:r>
          </w:p>
          <w:p w14:paraId="03146F1E" w14:textId="77777777" w:rsidR="007D5ACA" w:rsidRPr="00EE0163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>XXXI - conhecer os limites de sua atuação na atividade de fiscalização, bem como zelar pela estrita observância das cláusulas contratuais específicas e das normas internas aplicáveis.</w:t>
            </w:r>
          </w:p>
          <w:p w14:paraId="41F7738B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4D186454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t>10.3. Da Gestão das Atas de Registro de Preços Compartilhadas e dos Contratos Compartilhados</w:t>
            </w:r>
          </w:p>
          <w:p w14:paraId="3BCDCA46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60D5BE83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  <w:lang w:eastAsia="en-US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10.3.1. 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  <w:t>Compete ao gestor da unidade gerenciadora</w:t>
            </w:r>
            <w:r w:rsidRPr="00753F18">
              <w:rPr>
                <w:rFonts w:ascii="Arial" w:hAnsi="Arial"/>
                <w:sz w:val="22"/>
                <w:szCs w:val="22"/>
                <w:lang w:eastAsia="en-US"/>
              </w:rPr>
              <w:t>:</w:t>
            </w:r>
          </w:p>
          <w:p w14:paraId="02FA94B1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 - Coordenar administrativamente a execução da ARP compartilhada e do contrato compartilhado;</w:t>
            </w:r>
          </w:p>
          <w:p w14:paraId="6226E965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lastRenderedPageBreak/>
              <w:t>II - Acompanhar a execução das contratações realizadas pelos órgãos e entidades participantes, consolidando as informações encaminhadas pelos respectivos gestores setoriais;</w:t>
            </w:r>
          </w:p>
          <w:p w14:paraId="09D4B026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III - monitorar os saldos, a vigência e a utilização da ata, adotando as providências necessárias para sua adequada gestão;</w:t>
            </w:r>
          </w:p>
          <w:p w14:paraId="3F764DDD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IV - Promover a instrução dos processos relativos à alteração, revisão, reequilíbrio econômico-financeiro, prorrogação, cancelamento, extinção e demais atos de gestão da ata, submetendo-os à autoridade competente;</w:t>
            </w:r>
          </w:p>
          <w:p w14:paraId="3895E9A2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 - Prestar orientação técnica aos gestores e fiscais setoriais quanto à execução das contratações decorrentes da ata;</w:t>
            </w:r>
          </w:p>
          <w:p w14:paraId="6A30B73A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 - Analisar as ocorrências comunicadas pelos órgãos e entidades participantes e deliberar quanto às providências administrativas cabíveis;</w:t>
            </w:r>
          </w:p>
          <w:p w14:paraId="69F221EE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 - acompanhar o cumprimento das decisões administrativas relacionadas à ARP compartilhada e ao contrato compartilhado;</w:t>
            </w:r>
          </w:p>
          <w:p w14:paraId="090C9CF4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VIII - exercer outras atribuições necessárias ao gerenciamento da ARP compartilhada e do contrato compartilhado.</w:t>
            </w:r>
          </w:p>
          <w:p w14:paraId="43EDE8EC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190D8CFD" w14:textId="77777777" w:rsidR="007D5ACA" w:rsidRPr="007E6634" w:rsidRDefault="007D5ACA" w:rsidP="007D5ACA">
            <w:pPr>
              <w:suppressAutoHyphens/>
              <w:jc w:val="both"/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0.3.2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  <w:t>. Compete ao fiscal da unidade gerenciadora da ARP compartilhada e do contrato compartilhado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.</w:t>
            </w:r>
          </w:p>
          <w:p w14:paraId="37E684ED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 - Acompanhar a execução das contratações decorrentes da ARP compartilhada e do contrato compartilhado, observando as informações prestadas pelos fiscais setoriais dos órgãos e entidades participantes;</w:t>
            </w:r>
          </w:p>
          <w:p w14:paraId="218648B9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 - Prestar suporte técnico e orientações aos fiscais setoriais quanto à correta fiscalização da execução contratual;</w:t>
            </w:r>
          </w:p>
          <w:p w14:paraId="37A0A5C4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III - consolidar e manter atualizados os registros de ocorrências, notificações, comunicações e demais informações relacionadas à execução da ata;</w:t>
            </w:r>
          </w:p>
          <w:p w14:paraId="290431C3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IV - Acompanhar o cumprimento das providências determinadas em decorrência das irregularidades identificadas pelos órgãos e entidades participantes;</w:t>
            </w:r>
          </w:p>
          <w:p w14:paraId="20F5CC59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 - Comunicar ao gestor as irregularidades que possam comprometer a execução da ata ou demandem providências administrativas;</w:t>
            </w:r>
          </w:p>
          <w:p w14:paraId="10AD4941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 - Subsidiar a instrução dos processos de alteração, revisão, cancelamento e demais atos relacionados à gestão da ata;</w:t>
            </w:r>
          </w:p>
          <w:p w14:paraId="62DFEAB3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 - manter intercâmbio permanente com os fiscais setoriais, promovendo a uniformização dos procedimentos de fiscalização;</w:t>
            </w:r>
          </w:p>
          <w:p w14:paraId="433BB5AF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VIII - exercer outras atribuições relacionadas ao acompanhamento da execução da ARP compartilhada e do contrato compartilhado.</w:t>
            </w:r>
          </w:p>
          <w:p w14:paraId="64B5E08D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3074633B" w14:textId="77777777" w:rsidR="007D5ACA" w:rsidRPr="007E6634" w:rsidRDefault="007D5ACA" w:rsidP="007D5ACA">
            <w:pPr>
              <w:suppressAutoHyphens/>
              <w:jc w:val="both"/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0.3.3.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  <w:lang w:eastAsia="en-US"/>
              </w:rPr>
              <w:t>Verificada irregularidade na execução das contratações decorrentes de ARP compartilhada e de contrato compartilhado, nos termos do Decreto estadual nº 1.560, de 11 de junho de 2026, deverão ser observadas as seguintes instruções:</w:t>
            </w:r>
          </w:p>
          <w:p w14:paraId="7C0F9862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 - O fiscal setorial da unidade participante:</w:t>
            </w:r>
          </w:p>
          <w:p w14:paraId="7D55F284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notificará a contratada para regularização e apresentação de justificativa;</w:t>
            </w:r>
          </w:p>
          <w:p w14:paraId="6545A929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comunicará à unidade gerenciadora, no ato da notificação; e</w:t>
            </w:r>
          </w:p>
          <w:p w14:paraId="3C7789CC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c) solicitará a apuração de infração administrativa ao gestor setorial, por meio de relatório técnico, quando cabível;</w:t>
            </w:r>
          </w:p>
          <w:p w14:paraId="50EE3345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 - O gestor setorial da unidade participante:</w:t>
            </w:r>
          </w:p>
          <w:p w14:paraId="5D31C7F0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analisará os fatos relatados pelo fiscal; e</w:t>
            </w:r>
          </w:p>
          <w:p w14:paraId="59D03547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solicitará a instauração de processo administrativo sancionador à unidade gerenciadora;</w:t>
            </w:r>
          </w:p>
          <w:p w14:paraId="2398BEA2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III - O fiscal da unidade gerenciadora:</w:t>
            </w:r>
          </w:p>
          <w:p w14:paraId="35D61E86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analisará as informações e os documentos encaminhados pela unidade participante;</w:t>
            </w:r>
          </w:p>
          <w:p w14:paraId="725DD411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verificará, junto aos demais órgãos e entidades participantes, a existência de ocorrências relacionadas à mesma ARP ou contrato;</w:t>
            </w:r>
          </w:p>
          <w:p w14:paraId="149D84C4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c) reunirá os processos administrativos relacionados aos fatos para subsidiar a análise conjunta; e</w:t>
            </w:r>
          </w:p>
          <w:p w14:paraId="79FB1EF4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lastRenderedPageBreak/>
              <w:t>d) elaborará manifestação técnica e a encaminhará ao gestor da unidade gerenciadora, sugerindo, quando cabível, a instauração de processo administrativo sancionador;</w:t>
            </w:r>
          </w:p>
          <w:p w14:paraId="31DF68FB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IV - O gestor da unidade gerenciadora:</w:t>
            </w:r>
          </w:p>
          <w:p w14:paraId="62CB4637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a) realizará o juízo de admissibilidade;</w:t>
            </w:r>
          </w:p>
          <w:p w14:paraId="2B518E70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b) decidirá pela instauração do processo administrativo sancionador, quando cabível;</w:t>
            </w:r>
          </w:p>
          <w:p w14:paraId="72D22C16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c) avaliará demais providências administrativas que deverão ser adotadas em processos autônomos; </w:t>
            </w:r>
          </w:p>
          <w:p w14:paraId="03F23A30" w14:textId="77777777" w:rsidR="007D5ACA" w:rsidRPr="00753F18" w:rsidRDefault="007D5ACA" w:rsidP="007D5ACA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>d) avaliará medidas que devam ser adotadas pela Administração, objetivando evitar a repetição de fatos ou de irregularidades semelhantes às apuradas.</w:t>
            </w:r>
          </w:p>
          <w:p w14:paraId="7EAEF004" w14:textId="77777777" w:rsidR="007D5ACA" w:rsidRDefault="007D5ACA" w:rsidP="007D5ACA">
            <w:pPr>
              <w:pStyle w:val="Corpodetexto"/>
              <w:tabs>
                <w:tab w:val="left" w:pos="480"/>
                <w:tab w:val="left" w:pos="720"/>
              </w:tabs>
              <w:rPr>
                <w:b/>
                <w:bCs/>
              </w:rPr>
            </w:pPr>
          </w:p>
          <w:p w14:paraId="183ACC95" w14:textId="77777777" w:rsidR="007D5ACA" w:rsidRDefault="007D5ACA" w:rsidP="007D5ACA">
            <w:pPr>
              <w:pStyle w:val="Corpodetexto"/>
              <w:tabs>
                <w:tab w:val="left" w:pos="480"/>
                <w:tab w:val="left" w:pos="720"/>
              </w:tabs>
              <w:rPr>
                <w:b/>
                <w:bCs/>
              </w:rPr>
            </w:pPr>
          </w:p>
          <w:p w14:paraId="22C71ED0" w14:textId="77777777" w:rsidR="007D5ACA" w:rsidRDefault="007D5ACA" w:rsidP="007D5ACA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10.3.4. Além do disposto acima, a fiscalização contratual obedecerá às seguintes rotinas:</w:t>
            </w:r>
          </w:p>
          <w:p w14:paraId="4BF5CB42" w14:textId="77777777" w:rsidR="007D5ACA" w:rsidRDefault="007D5ACA" w:rsidP="007D5ACA">
            <w:pPr>
              <w:pStyle w:val="Corpodetexto"/>
              <w:rPr>
                <w:rFonts w:ascii="Arial" w:eastAsia="SimSun" w:hAnsi="Arial" w:cs="Arial"/>
              </w:rPr>
            </w:pPr>
          </w:p>
          <w:p w14:paraId="2F837792" w14:textId="77777777" w:rsidR="007D5ACA" w:rsidRDefault="007D5ACA" w:rsidP="007D5ACA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Este item deve ser incluído quando houver necessidade. Caso não seja aplicável, deve-se registrar a informação “não se aplica”.</w:t>
            </w:r>
          </w:p>
          <w:p w14:paraId="618EF8A6" w14:textId="77777777" w:rsidR="007D5ACA" w:rsidRDefault="007D5ACA" w:rsidP="007D5ACA">
            <w:pPr>
              <w:pStyle w:val="Corpodetexto"/>
              <w:rPr>
                <w:rFonts w:ascii="Arial" w:hAnsi="Arial" w:cs="Arial"/>
              </w:rPr>
            </w:pPr>
          </w:p>
          <w:p w14:paraId="44E5E5A0" w14:textId="77777777" w:rsidR="007D5ACA" w:rsidRDefault="007D5ACA" w:rsidP="007D5ACA">
            <w:pPr>
              <w:pStyle w:val="Ttulo1"/>
              <w:numPr>
                <w:ilvl w:val="0"/>
                <w:numId w:val="0"/>
              </w:numPr>
              <w:tabs>
                <w:tab w:val="left" w:pos="750"/>
              </w:tabs>
              <w:jc w:val="both"/>
            </w:pPr>
            <w:r>
              <w:t>10.4. Da extinção contratual:</w:t>
            </w:r>
          </w:p>
          <w:p w14:paraId="42A7057D" w14:textId="77777777" w:rsidR="007D5ACA" w:rsidRDefault="007D5ACA" w:rsidP="007D5ACA">
            <w:pPr>
              <w:pStyle w:val="PargrafodaLista"/>
              <w:tabs>
                <w:tab w:val="left" w:pos="776"/>
              </w:tabs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3" w:name="docs-internal-guid-237276fb-7fff-6c8d-10"/>
            <w:bookmarkEnd w:id="13"/>
          </w:p>
          <w:p w14:paraId="1C8A6880" w14:textId="77777777" w:rsidR="007D5ACA" w:rsidRDefault="007D5ACA" w:rsidP="007D5ACA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10.4.1.</w:t>
            </w:r>
            <w:r>
              <w:rPr>
                <w:rFonts w:ascii="Arial" w:hAnsi="Arial"/>
              </w:rPr>
              <w:t xml:space="preserve"> A rescisão do contrato poderá ser efetuada nos termos dos arts. 137 e 138 da Lei nº 14.133/2021, bem como acarretar as consequências previstas no art. 139 da referida legislação.</w:t>
            </w:r>
          </w:p>
          <w:p w14:paraId="04D7B30C" w14:textId="77777777" w:rsidR="007D5ACA" w:rsidRDefault="007D5ACA" w:rsidP="007D5ACA">
            <w:pPr>
              <w:pStyle w:val="Corpodetexto"/>
              <w:rPr>
                <w:rFonts w:ascii="Arial" w:hAnsi="Arial"/>
              </w:rPr>
            </w:pPr>
          </w:p>
          <w:p w14:paraId="61FC7DD8" w14:textId="77777777" w:rsidR="007D5ACA" w:rsidRDefault="007D5ACA" w:rsidP="007D5ACA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10.4.2.</w:t>
            </w:r>
            <w:r>
              <w:rPr>
                <w:rFonts w:ascii="Arial" w:hAnsi="Arial"/>
              </w:rPr>
              <w:t xml:space="preserve"> O contrato poderá ser rescindido a critério da CONTRATANTE, sem que à CONTRATADA caiba qualquer indenização ou reclamação nos seguintes casos:</w:t>
            </w:r>
          </w:p>
          <w:p w14:paraId="2E74A0EF" w14:textId="77777777" w:rsidR="007D5ACA" w:rsidRDefault="007D5ACA" w:rsidP="007D5ACA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a) inobservância das especificações acordadas e/ou rejeição dos serviços prestados;</w:t>
            </w:r>
          </w:p>
          <w:p w14:paraId="4B4EC604" w14:textId="77777777" w:rsidR="007D5ACA" w:rsidRDefault="007D5ACA" w:rsidP="007D5ACA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b) inadimplência de qualquer cláusula contratual e/ou da proposta ofertada; e</w:t>
            </w:r>
          </w:p>
          <w:p w14:paraId="280F7573" w14:textId="77777777" w:rsidR="007D5ACA" w:rsidRDefault="007D5ACA" w:rsidP="007D5ACA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c) falência, liquidação judicial ou extrajudicial, concordata preventiva da fornecedora, requeridas, homologadas ou decretadas.</w:t>
            </w:r>
          </w:p>
          <w:p w14:paraId="74198920" w14:textId="77777777" w:rsidR="007D5ACA" w:rsidRDefault="007D5ACA" w:rsidP="007D5ACA">
            <w:pPr>
              <w:pStyle w:val="Corpodetexto"/>
              <w:rPr>
                <w:rFonts w:ascii="Arial" w:hAnsi="Arial"/>
              </w:rPr>
            </w:pPr>
          </w:p>
          <w:p w14:paraId="12AE945A" w14:textId="77777777" w:rsidR="007D5ACA" w:rsidRDefault="007D5ACA" w:rsidP="007D5ACA">
            <w:pPr>
              <w:pStyle w:val="Corpodetexto"/>
              <w:tabs>
                <w:tab w:val="left" w:pos="750"/>
              </w:tabs>
              <w:rPr>
                <w:rFonts w:ascii="Arial" w:hAnsi="Arial"/>
              </w:rPr>
            </w:pPr>
            <w:r>
              <w:rPr>
                <w:rFonts w:ascii="Arial" w:hAnsi="Arial" w:cs="Arial"/>
                <w:b/>
              </w:rPr>
              <w:t>10.4.3.</w:t>
            </w:r>
            <w:r>
              <w:rPr>
                <w:rFonts w:ascii="Arial" w:hAnsi="Arial" w:cs="Arial"/>
              </w:rPr>
              <w:t xml:space="preserve"> A CONTRATADA reconhece e aceita os direitos da Administração em caso de rescisão contratual, nos termos do art. 137 da Lei nº 14.133/2021 e demais normativos estaduais aplicáveis.</w:t>
            </w:r>
          </w:p>
          <w:p w14:paraId="04E639EE" w14:textId="77777777" w:rsidR="007D5ACA" w:rsidRDefault="007D5ACA" w:rsidP="007D5ACA">
            <w:pPr>
              <w:pStyle w:val="PargrafodaLista"/>
              <w:tabs>
                <w:tab w:val="left" w:pos="240"/>
              </w:tabs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</w:p>
        </w:tc>
      </w:tr>
      <w:tr w:rsidR="007D5ACA" w14:paraId="634B1206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A6099"/>
          </w:tcPr>
          <w:p w14:paraId="004E9F8A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11. DAS OBRIGAÇÕES</w:t>
            </w:r>
          </w:p>
        </w:tc>
      </w:tr>
      <w:tr w:rsidR="007D5ACA" w14:paraId="236604AC" w14:textId="77777777">
        <w:trPr>
          <w:jc w:val="center"/>
        </w:trPr>
        <w:tc>
          <w:tcPr>
            <w:tcW w:w="9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F666B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E08F0DC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11.1. Obrigações gerais:</w:t>
            </w:r>
          </w:p>
          <w:p w14:paraId="480D0788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36E6BD8E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11.1.1. </w:t>
            </w:r>
            <w:r>
              <w:rPr>
                <w:rFonts w:ascii="Arial" w:hAnsi="Arial" w:cs="Arial"/>
                <w:sz w:val="22"/>
                <w:szCs w:val="22"/>
              </w:rPr>
              <w:t>O contrato deverá ser executado fielmente pelas partes, de acordo com as cláusulas avençadas e as normas da Lei nº 14.133/2021, e cada parte responderá pelas consequências de sua inexecução total ou parcial (art. 115 da Lei nº 14.133/2021).</w:t>
            </w:r>
          </w:p>
          <w:p w14:paraId="4D02BF8F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D7BBC05" w14:textId="77777777" w:rsidR="007D5ACA" w:rsidRDefault="007D5ACA" w:rsidP="007D5ACA">
            <w:pPr>
              <w:pStyle w:val="LO-Normal"/>
              <w:tabs>
                <w:tab w:val="left" w:pos="708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11.1.2. </w:t>
            </w:r>
            <w:r>
              <w:rPr>
                <w:rFonts w:ascii="Arial" w:hAnsi="Arial" w:cs="Arial"/>
                <w:sz w:val="22"/>
                <w:szCs w:val="22"/>
              </w:rPr>
              <w:t>A inadimplência do contratado em relação aos encargos trabalhistas, fiscais e comerciais não transferirá à Administração a responsabilidade pelo seu pagamento e não poderá onerar o objeto do contrato (art. 121, § 1º, da Lei nº 14.133/2021).</w:t>
            </w:r>
          </w:p>
          <w:p w14:paraId="0EE8FB50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DEA55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11.2. Obrigações específicas da CONTRATADA:</w:t>
            </w:r>
          </w:p>
          <w:p w14:paraId="1A13702F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bookmarkStart w:id="14" w:name="docs-internal-guid-7bd09189-7fff-7e51-74"/>
            <w:bookmarkEnd w:id="14"/>
            <w:r>
              <w:rPr>
                <w:rFonts w:ascii="Arial" w:hAnsi="Arial"/>
              </w:rPr>
              <w:t>a) atender a todas as solicitações de contratação efetuadas durante a vigência do contrato, limitada ao quantitativo de cada item;</w:t>
            </w:r>
          </w:p>
          <w:p w14:paraId="76C3827A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b) ao fornecimento do objeto, de acordo com as especificações constantes no edital de licitação, em consonância com a proposta apresentada e com a qualidade e especificações determinadas pela legislação em vigor;</w:t>
            </w:r>
          </w:p>
          <w:p w14:paraId="4571867E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c) responsabilizar-se pela boa execução e eficiência no fornecimento do produto objeto do edital;</w:t>
            </w:r>
          </w:p>
          <w:p w14:paraId="2F417980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d) reparar, corrigir, remover às suas expensas, no todo ou em parte o(s) objeto(s) em que se </w:t>
            </w:r>
            <w:r>
              <w:rPr>
                <w:rFonts w:ascii="Arial" w:hAnsi="Arial"/>
              </w:rPr>
              <w:lastRenderedPageBreak/>
              <w:t>verifiquem danos em decorrência do transporte, bem como, providenciar a imediata substituição dos mesmos;</w:t>
            </w:r>
          </w:p>
          <w:p w14:paraId="7DDEE249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e) providenciar a imediata correção das deficiências apontadas pelo CONTRATANTE quando da entrega do produto;</w:t>
            </w:r>
          </w:p>
          <w:p w14:paraId="6A9C12F6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f) apresentar, sempre que solicitado documentos que comprovem a procedência do produto fornecido, assim como amostra para análise pela Administração, sem qualquer ônus adicional;</w:t>
            </w:r>
          </w:p>
          <w:p w14:paraId="00905EBB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g) manter, durante a vigência do contrato, todas as condições de habilitação e qualificação exigidas na licitação;</w:t>
            </w:r>
          </w:p>
          <w:p w14:paraId="3D8EECF9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h) estender aos contratos objeto, os benefícios e promoções oferecidas aos demais clientes da CONTRATADA;</w:t>
            </w:r>
            <w:r>
              <w:rPr>
                <w:rFonts w:ascii="Arial" w:hAnsi="Arial"/>
              </w:rPr>
              <w:br/>
              <w:t>i) responsabilizar-se por quaisquer danos ou prejuízos físicos ou materiais causados à  Administração ou a terceiros, pelos seus prepostos, advindos de imperícia, negligência, imprudência ou desrespeito às normas de segurança, quando da execução do fornecimento;</w:t>
            </w:r>
          </w:p>
          <w:p w14:paraId="2F25D969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j) responsabilizar-se por todas e quaisquer despesas, inclusive despesa de natureza previdenciária, fiscal, trabalhista ou civil, bem como emolumentos, ônus ou encargos de qualquer espécie e origem, pertinentes à execução do objeto contratado;</w:t>
            </w:r>
          </w:p>
          <w:p w14:paraId="5A1264FD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k) mesmo não sendo a fabricante responderá inteira e solidariamente pela qualidade e autenticidade destes, obrigando-se a substituir, às suas expensas, no todo ou em parte, o objeto desta licitação, em que se verificarem vícios, defeitos, incorreções, resultantes da fabricação ou transporte, constatado visualmente ou em laboratório, correndo estes custos por sua conta;</w:t>
            </w:r>
          </w:p>
          <w:p w14:paraId="0EB92191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l) manter endereço eletrônico de e-mail válido para fins de comunicação com a CONTRATANTE por todo o período de contratação, com a comunicação imediata à CONTRATANTE em caso de alteração;</w:t>
            </w:r>
          </w:p>
          <w:p w14:paraId="6F49817A" w14:textId="77777777" w:rsidR="007D5ACA" w:rsidRDefault="007D5ACA" w:rsidP="007D5ACA">
            <w:pPr>
              <w:pStyle w:val="Corpodetexto"/>
              <w:ind w:left="0" w:right="0" w:firstLine="0"/>
            </w:pPr>
            <w:r>
              <w:rPr>
                <w:rFonts w:ascii="Arial" w:hAnsi="Arial"/>
              </w:rPr>
              <w:t xml:space="preserve">m) realizar cadastro no </w:t>
            </w:r>
            <w:r>
              <w:fldChar w:fldCharType="begin"/>
            </w:r>
            <w:r>
              <w:instrText xml:space="preserve"> HYPERLINK "https://portal.sgpe.sea.sc.gov.br/portal-externo/inicio" \h </w:instrText>
            </w:r>
            <w:r>
              <w:fldChar w:fldCharType="separate"/>
            </w:r>
            <w:r>
              <w:rPr>
                <w:rStyle w:val="Hyperlink"/>
                <w:rFonts w:ascii="Arial" w:hAnsi="Arial"/>
                <w:color w:val="000000"/>
              </w:rPr>
              <w:t>Portal Externo do SGP-e</w:t>
            </w:r>
            <w:r>
              <w:rPr>
                <w:rStyle w:val="Hyperlink"/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</w:rPr>
              <w:t xml:space="preserve"> para que possa </w:t>
            </w:r>
            <w:r>
              <w:fldChar w:fldCharType="begin"/>
            </w:r>
            <w:r>
              <w:instrText xml:space="preserve"> HYPERLINK "https://sgpe.sea.sc.gov.br/capdoc/pergunta_frequente/nova-como-realizar-a-assinatura-digital-via-portal-externo/" \h </w:instrText>
            </w:r>
            <w:r>
              <w:fldChar w:fldCharType="separate"/>
            </w:r>
            <w:r>
              <w:rPr>
                <w:rStyle w:val="Hyperlink"/>
                <w:rFonts w:ascii="Arial" w:hAnsi="Arial"/>
                <w:color w:val="000000"/>
              </w:rPr>
              <w:t>assinar eletronicamente com certificação digital</w:t>
            </w:r>
            <w:r>
              <w:rPr>
                <w:rStyle w:val="Hyperlink"/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</w:rPr>
              <w:t xml:space="preserve"> todos os documentos firmados com a CONTRATANTE; e</w:t>
            </w:r>
          </w:p>
          <w:p w14:paraId="71F9224C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n) não subcontratar, ceder ou transferir, total ou parcialmente, o objeto do contrato.</w:t>
            </w:r>
          </w:p>
          <w:p w14:paraId="7DA5BCE9" w14:textId="77777777" w:rsidR="007D5ACA" w:rsidRDefault="007D5ACA" w:rsidP="007D5ACA">
            <w:pPr>
              <w:pStyle w:val="PargrafodaLista"/>
              <w:tabs>
                <w:tab w:val="left" w:pos="222"/>
              </w:tabs>
              <w:spacing w:before="0"/>
              <w:ind w:left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</w:pPr>
          </w:p>
          <w:p w14:paraId="5A4D27DC" w14:textId="77777777" w:rsidR="007D5ACA" w:rsidRDefault="007D5ACA" w:rsidP="007D5ACA">
            <w:pPr>
              <w:pStyle w:val="PargrafodaLista"/>
              <w:tabs>
                <w:tab w:val="left" w:pos="222"/>
              </w:tabs>
              <w:spacing w:before="0"/>
              <w:ind w:lef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  <w:t>Nota: No tópico “n”, caso o item 5.4 indique a existência de subcontratação, este tópico deverá ser removido.</w:t>
            </w:r>
          </w:p>
          <w:p w14:paraId="5CFF0E71" w14:textId="77777777" w:rsidR="007D5ACA" w:rsidRDefault="007D5ACA" w:rsidP="007D5ACA">
            <w:pPr>
              <w:pStyle w:val="PargrafodaLista"/>
              <w:tabs>
                <w:tab w:val="left" w:pos="222"/>
              </w:tabs>
              <w:spacing w:before="0"/>
              <w:ind w:left="0"/>
              <w:jc w:val="both"/>
              <w:rPr>
                <w:rFonts w:eastAsia="SimSun" w:cs="Arial" w:hint="eastAsia"/>
                <w:b/>
                <w:color w:val="FF0000"/>
                <w:lang w:val="pt-BR"/>
              </w:rPr>
            </w:pPr>
          </w:p>
          <w:p w14:paraId="3FD9F7FE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11.3. Obrigações específicas da CONTRATANTE:</w:t>
            </w:r>
          </w:p>
          <w:p w14:paraId="280B972D" w14:textId="77777777" w:rsidR="007D5ACA" w:rsidRDefault="007D5ACA" w:rsidP="007D5ACA">
            <w:pPr>
              <w:suppressAutoHyphens/>
              <w:jc w:val="both"/>
            </w:pPr>
            <w:bookmarkStart w:id="15" w:name="docs-internal-guid-4f07382d-7fff-e34a-4f"/>
            <w:bookmarkEnd w:id="15"/>
            <w:r>
              <w:rPr>
                <w:rFonts w:ascii="Arial" w:hAnsi="Arial" w:cs="Arial"/>
                <w:bCs/>
                <w:sz w:val="22"/>
                <w:szCs w:val="22"/>
              </w:rPr>
              <w:t xml:space="preserve">a) comunicar à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</w:rPr>
              <w:t>CONTRATADA quaisquer ocorrências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relacionadas aos objetos entregues;</w:t>
            </w:r>
          </w:p>
          <w:p w14:paraId="5FB37343" w14:textId="77777777" w:rsidR="007D5ACA" w:rsidRDefault="007D5ACA" w:rsidP="007D5ACA">
            <w:pPr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b) efetuar o pagamento da CONTRATADA de acordo com a forma de pagamento estipulada na licitação e no contrato;</w:t>
            </w:r>
          </w:p>
          <w:p w14:paraId="0259A9FC" w14:textId="77777777" w:rsidR="007D5ACA" w:rsidRDefault="007D5ACA" w:rsidP="007D5ACA">
            <w:pPr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c) promover o acompanhamento e a fiscalização do fornecimento e/ou prestação dos serviços, sob os aspectos qualitativo e quantitativo, anotando em registro próprio as falhas e solicitando as medidas corretivas;</w:t>
            </w:r>
          </w:p>
          <w:p w14:paraId="44DAD774" w14:textId="77777777" w:rsidR="007D5ACA" w:rsidRDefault="007D5ACA" w:rsidP="007D5ACA">
            <w:pPr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d) rejeitar, no todo ou em parte, o objeto entregue pela CONTRATADA fora das especificações do contrato;</w:t>
            </w:r>
          </w:p>
          <w:p w14:paraId="1A884BBF" w14:textId="77777777" w:rsidR="007D5ACA" w:rsidRDefault="007D5ACA" w:rsidP="007D5ACA">
            <w:pPr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e) observar para que durante a vigência do contrato sejam cumpridas as obrigações assumidas pela CONTRATADA, bem como sejam mantidas todas as condições de habilitação e qualificação exigidas na licitação; e</w:t>
            </w:r>
          </w:p>
          <w:p w14:paraId="79CE9741" w14:textId="77777777" w:rsidR="007D5ACA" w:rsidRDefault="007D5ACA" w:rsidP="007D5ACA">
            <w:pPr>
              <w:tabs>
                <w:tab w:val="left" w:pos="222"/>
              </w:tabs>
              <w:suppressAutoHyphens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f) aplicar as sanções administrativas, quando se fizerem necessárias; e</w:t>
            </w:r>
            <w:r>
              <w:rPr>
                <w:rFonts w:ascii="Arial" w:hAnsi="Arial" w:cs="Arial"/>
                <w:bCs/>
                <w:sz w:val="22"/>
                <w:szCs w:val="22"/>
              </w:rPr>
              <w:br/>
              <w:t>g) prestar informações e esclarecimentos que venham a ser solicitados.</w:t>
            </w:r>
          </w:p>
          <w:p w14:paraId="058D93A6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D5ACA" w14:paraId="4A92B579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BCE0B42" w14:textId="77777777" w:rsidR="007D5ACA" w:rsidRDefault="007D5ACA" w:rsidP="007D5ACA">
            <w:pPr>
              <w:pStyle w:val="LO-Normal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12. DAS INFRAÇÕES E SANÇÕES ADMINISTRATIVAS</w:t>
            </w:r>
          </w:p>
        </w:tc>
      </w:tr>
      <w:tr w:rsidR="007D5ACA" w14:paraId="03A459E9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8BC45" w14:textId="77777777" w:rsidR="007D5ACA" w:rsidRDefault="007D5ACA" w:rsidP="007D5ACA">
            <w:pPr>
              <w:widowControl w:val="0"/>
              <w:tabs>
                <w:tab w:val="left" w:pos="480"/>
              </w:tabs>
              <w:ind w:left="6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6B90AF" w14:textId="77777777" w:rsidR="007D5ACA" w:rsidRDefault="007D5ACA" w:rsidP="007D5ACA">
            <w:pPr>
              <w:widowControl w:val="0"/>
              <w:tabs>
                <w:tab w:val="left" w:pos="618"/>
              </w:tabs>
              <w:ind w:left="624" w:right="113" w:hanging="624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puração e aplicação de penalidades aos licitantes:</w:t>
            </w:r>
          </w:p>
          <w:p w14:paraId="179A7FE4" w14:textId="77777777" w:rsidR="007D5ACA" w:rsidRDefault="007D5ACA" w:rsidP="007D5ACA">
            <w:pPr>
              <w:pStyle w:val="LO-Normal"/>
              <w:widowControl w:val="0"/>
              <w:tabs>
                <w:tab w:val="left" w:pos="-14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D28FA1D" w14:textId="5DEF2431" w:rsidR="007D5ACA" w:rsidRDefault="007D5ACA" w:rsidP="007D5ACA">
            <w:pPr>
              <w:pStyle w:val="LO-Normal"/>
              <w:widowControl w:val="0"/>
              <w:tabs>
                <w:tab w:val="left" w:pos="480"/>
              </w:tabs>
              <w:ind w:left="624" w:right="113" w:hanging="624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12.1.1. </w:t>
            </w:r>
            <w:r>
              <w:rPr>
                <w:rFonts w:ascii="Arial" w:hAnsi="Arial"/>
                <w:sz w:val="22"/>
                <w:szCs w:val="22"/>
              </w:rPr>
              <w:t xml:space="preserve">A apuração de infrações e a aplicação de sanções administrativas serão realizadas de acordo com o art. 155 e seguintes da Lei nº 14.133/2021 e com o Decreto Estadual nº </w:t>
            </w:r>
            <w:r w:rsidRPr="00AD36F7">
              <w:rPr>
                <w:rFonts w:ascii="Arial" w:hAnsi="Arial"/>
                <w:sz w:val="22"/>
                <w:szCs w:val="22"/>
              </w:rPr>
              <w:t>1560/2026</w:t>
            </w:r>
            <w:r>
              <w:rPr>
                <w:rFonts w:ascii="Arial" w:hAnsi="Arial"/>
                <w:sz w:val="22"/>
                <w:szCs w:val="22"/>
              </w:rPr>
              <w:t>, sem prejuízo da aplicação de eventuais normas pertinentes ao caso concreto.</w:t>
            </w:r>
          </w:p>
          <w:p w14:paraId="480FEB6C" w14:textId="77777777" w:rsidR="007D5ACA" w:rsidRDefault="007D5ACA" w:rsidP="007D5ACA">
            <w:pPr>
              <w:pStyle w:val="LO-Normal"/>
              <w:widowControl w:val="0"/>
              <w:tabs>
                <w:tab w:val="left" w:pos="480"/>
              </w:tabs>
              <w:ind w:left="620"/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25C7739D" w14:textId="77777777" w:rsidR="007D5ACA" w:rsidRDefault="007D5ACA" w:rsidP="007D5ACA">
            <w:pPr>
              <w:pStyle w:val="Corpodetexto"/>
              <w:rPr>
                <w:rFonts w:ascii="Arial" w:hAnsi="Arial" w:cs="Arial"/>
                <w:b/>
              </w:rPr>
            </w:pPr>
            <w:bookmarkStart w:id="16" w:name="docs-internal-guid-1625bc49-7fff-498c-6a"/>
            <w:bookmarkEnd w:id="16"/>
            <w:r>
              <w:rPr>
                <w:rFonts w:ascii="Arial" w:hAnsi="Arial" w:cs="Arial"/>
                <w:b/>
              </w:rPr>
              <w:t>12.2. Recurso e pedido de reconsideração:</w:t>
            </w:r>
          </w:p>
          <w:p w14:paraId="6FAB1EA8" w14:textId="77777777" w:rsidR="007D5ACA" w:rsidRDefault="007D5ACA" w:rsidP="007D5ACA">
            <w:pPr>
              <w:pStyle w:val="Corpodetexto"/>
              <w:ind w:left="620" w:right="0" w:firstLine="0"/>
              <w:rPr>
                <w:rFonts w:ascii="Arial" w:hAnsi="Arial"/>
              </w:rPr>
            </w:pPr>
          </w:p>
          <w:p w14:paraId="12C3FDF5" w14:textId="6431E46B" w:rsidR="007D5ACA" w:rsidRDefault="007D5ACA" w:rsidP="007D5ACA">
            <w:pPr>
              <w:pStyle w:val="Corpodetex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12.2.1.</w:t>
            </w:r>
            <w:r>
              <w:rPr>
                <w:rFonts w:ascii="Arial" w:hAnsi="Arial" w:cs="Arial"/>
              </w:rPr>
              <w:t xml:space="preserve"> A apresentação de recurso ou pedido de reconsideração dar-se-á na forma e prazos previstos no Decreto Estadual nº </w:t>
            </w:r>
            <w:r w:rsidRPr="00AD36F7">
              <w:rPr>
                <w:rFonts w:ascii="Arial" w:hAnsi="Arial" w:cs="Arial"/>
              </w:rPr>
              <w:t>1560/2026</w:t>
            </w:r>
            <w:r>
              <w:rPr>
                <w:rFonts w:ascii="Arial" w:hAnsi="Arial" w:cs="Arial"/>
              </w:rPr>
              <w:t>, sem prejuízo da aplicação de eventuais normas pertinentes ao caso concreto.</w:t>
            </w:r>
          </w:p>
          <w:p w14:paraId="03F25B47" w14:textId="77777777" w:rsidR="007D5ACA" w:rsidRDefault="007D5ACA" w:rsidP="007D5ACA">
            <w:pPr>
              <w:pStyle w:val="Corpodetexto"/>
              <w:ind w:left="620" w:right="0" w:firstLine="0"/>
              <w:rPr>
                <w:rFonts w:ascii="Arial" w:hAnsi="Arial" w:cs="Arial"/>
              </w:rPr>
            </w:pPr>
          </w:p>
        </w:tc>
      </w:tr>
      <w:tr w:rsidR="007D5ACA" w14:paraId="24828A18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319EC14" w14:textId="77777777" w:rsidR="007D5ACA" w:rsidRDefault="007D5ACA" w:rsidP="007D5ACA">
            <w:pPr>
              <w:pStyle w:val="LO-Normal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13. DO CONTRATO</w:t>
            </w:r>
          </w:p>
        </w:tc>
      </w:tr>
      <w:tr w:rsidR="007D5ACA" w14:paraId="31F25C57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8717E" w14:textId="77777777" w:rsidR="007D5ACA" w:rsidRDefault="007D5ACA" w:rsidP="007D5ACA">
            <w:pPr>
              <w:pStyle w:val="TableParagraph"/>
              <w:tabs>
                <w:tab w:val="left" w:pos="240"/>
                <w:tab w:val="left" w:pos="480"/>
              </w:tabs>
              <w:ind w:left="0" w:right="0"/>
              <w:jc w:val="left"/>
              <w:rPr>
                <w:bCs/>
                <w:sz w:val="22"/>
                <w:szCs w:val="22"/>
                <w:lang w:val="pt-BR"/>
              </w:rPr>
            </w:pPr>
          </w:p>
          <w:p w14:paraId="5C26C025" w14:textId="77777777" w:rsidR="007D5ACA" w:rsidRDefault="007D5ACA" w:rsidP="007D5ACA">
            <w:pPr>
              <w:pStyle w:val="Nvel2-Red"/>
              <w:tabs>
                <w:tab w:val="left" w:pos="240"/>
                <w:tab w:val="left" w:pos="480"/>
              </w:tabs>
              <w:rPr>
                <w:i w:val="0"/>
                <w:iCs w:val="0"/>
                <w:color w:val="auto"/>
                <w:spacing w:val="-5"/>
                <w:sz w:val="22"/>
                <w:szCs w:val="22"/>
              </w:rPr>
            </w:pPr>
            <w:r>
              <w:rPr>
                <w:i w:val="0"/>
                <w:iCs w:val="0"/>
                <w:color w:val="auto"/>
                <w:spacing w:val="-5"/>
                <w:sz w:val="22"/>
                <w:szCs w:val="22"/>
              </w:rPr>
              <w:t>13.1. Instrumento Contratual:</w:t>
            </w:r>
          </w:p>
          <w:p w14:paraId="55A62F52" w14:textId="77777777" w:rsidR="007D5ACA" w:rsidRDefault="007D5ACA" w:rsidP="007D5ACA">
            <w:pPr>
              <w:pStyle w:val="Nvel2-Red"/>
              <w:tabs>
                <w:tab w:val="left" w:pos="240"/>
                <w:tab w:val="left" w:pos="480"/>
              </w:tabs>
              <w:rPr>
                <w:b w:val="0"/>
                <w:bCs w:val="0"/>
                <w:i w:val="0"/>
                <w:iCs w:val="0"/>
                <w:color w:val="auto"/>
                <w:spacing w:val="-5"/>
                <w:sz w:val="22"/>
                <w:szCs w:val="22"/>
              </w:rPr>
            </w:pPr>
          </w:p>
          <w:p w14:paraId="63723B7F" w14:textId="77777777" w:rsidR="007D5ACA" w:rsidRDefault="007D5ACA" w:rsidP="007D5ACA">
            <w:pPr>
              <w:pStyle w:val="Nvel2-Red"/>
              <w:tabs>
                <w:tab w:val="left" w:pos="240"/>
                <w:tab w:val="left" w:pos="480"/>
              </w:tabs>
              <w:rPr>
                <w:i w:val="0"/>
                <w:iCs w:val="0"/>
                <w:color w:val="auto"/>
                <w:spacing w:val="-5"/>
                <w:sz w:val="22"/>
                <w:szCs w:val="22"/>
              </w:rPr>
            </w:pPr>
            <w:r>
              <w:rPr>
                <w:i w:val="0"/>
                <w:iCs w:val="0"/>
                <w:color w:val="auto"/>
                <w:spacing w:val="-5"/>
                <w:sz w:val="22"/>
                <w:szCs w:val="22"/>
              </w:rPr>
              <w:t xml:space="preserve">13.1.1. </w:t>
            </w:r>
            <w:r>
              <w:rPr>
                <w:b w:val="0"/>
                <w:bCs w:val="0"/>
                <w:i w:val="0"/>
                <w:iCs w:val="0"/>
                <w:spacing w:val="-5"/>
                <w:sz w:val="22"/>
                <w:szCs w:val="22"/>
              </w:rPr>
              <w:t>Contrato e Autorização de Fornecimento ou Ordem de Fornecimento.</w:t>
            </w:r>
          </w:p>
          <w:p w14:paraId="306167C1" w14:textId="77777777" w:rsidR="007D5ACA" w:rsidRDefault="007D5ACA" w:rsidP="007D5ACA">
            <w:pPr>
              <w:pStyle w:val="TableParagraph"/>
              <w:tabs>
                <w:tab w:val="left" w:pos="240"/>
                <w:tab w:val="left" w:pos="480"/>
              </w:tabs>
              <w:ind w:left="0" w:right="0"/>
              <w:jc w:val="both"/>
              <w:rPr>
                <w:spacing w:val="-5"/>
                <w:sz w:val="22"/>
                <w:szCs w:val="22"/>
                <w:lang w:val="pt-BR"/>
              </w:rPr>
            </w:pPr>
          </w:p>
          <w:p w14:paraId="23D6312E" w14:textId="77777777" w:rsidR="007D5ACA" w:rsidRDefault="007D5ACA" w:rsidP="007D5ACA">
            <w:pPr>
              <w:pStyle w:val="western"/>
              <w:rPr>
                <w:rFonts w:cs="Arial"/>
                <w:sz w:val="22"/>
                <w:szCs w:val="22"/>
                <w:lang w:val="pt-BR"/>
              </w:rPr>
            </w:pPr>
            <w:r>
              <w:rPr>
                <w:rFonts w:cs="Arial"/>
                <w:sz w:val="22"/>
                <w:szCs w:val="22"/>
                <w:lang w:val="pt-BR"/>
              </w:rPr>
              <w:t>Nota: Nos casos em que o serviço tiver prazo de execução superior a 30 (trinta) dias, o instrumento formal será o contrato acompanhado da autorização de fornecimento. Para serviços com prazo de execução igual ou inferior a 30 (trinta) dias, o instrumento aplicável será a ordem de fornecimento.</w:t>
            </w:r>
          </w:p>
          <w:p w14:paraId="6B2971EC" w14:textId="77777777" w:rsidR="007D5ACA" w:rsidRDefault="007D5ACA" w:rsidP="007D5ACA">
            <w:pPr>
              <w:pStyle w:val="western"/>
              <w:rPr>
                <w:rFonts w:cs="Arial"/>
                <w:color w:val="000000"/>
                <w:sz w:val="22"/>
                <w:szCs w:val="22"/>
                <w:lang w:val="pt-BR"/>
              </w:rPr>
            </w:pPr>
          </w:p>
          <w:p w14:paraId="30045E20" w14:textId="77777777" w:rsidR="007D5ACA" w:rsidRDefault="007D5ACA" w:rsidP="007D5ACA">
            <w:pPr>
              <w:pStyle w:val="Nvel2-Red"/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i w:val="0"/>
                <w:iCs w:val="0"/>
                <w:color w:val="000000"/>
                <w:sz w:val="22"/>
                <w:szCs w:val="22"/>
              </w:rPr>
              <w:t>13.1.2.</w:t>
            </w:r>
            <w:r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  <w:t xml:space="preserve"> O serviço é enquadrado como não continuado.</w:t>
            </w:r>
          </w:p>
          <w:p w14:paraId="329BC0FA" w14:textId="77777777" w:rsidR="007D5ACA" w:rsidRDefault="007D5ACA" w:rsidP="007D5ACA">
            <w:pPr>
              <w:pStyle w:val="Nvel2-Red"/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</w:pPr>
          </w:p>
          <w:p w14:paraId="1C46F803" w14:textId="77777777" w:rsidR="007D5ACA" w:rsidRDefault="007D5ACA" w:rsidP="007D5ACA">
            <w:pPr>
              <w:pStyle w:val="Nvel2-Red"/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</w:pPr>
            <w:r>
              <w:rPr>
                <w:i w:val="0"/>
                <w:iCs w:val="0"/>
                <w:color w:val="000000"/>
                <w:sz w:val="22"/>
                <w:szCs w:val="22"/>
              </w:rPr>
              <w:t>13.1.3.</w:t>
            </w:r>
            <w:r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  <w:t xml:space="preserve"> Vigência: ____________________.</w:t>
            </w:r>
          </w:p>
          <w:p w14:paraId="69A53F9D" w14:textId="77777777" w:rsidR="007D5ACA" w:rsidRDefault="007D5ACA" w:rsidP="007D5ACA">
            <w:pPr>
              <w:pStyle w:val="Nvel2-Red"/>
              <w:rPr>
                <w:b w:val="0"/>
                <w:bCs w:val="0"/>
                <w:i w:val="0"/>
                <w:iCs w:val="0"/>
                <w:color w:val="000000"/>
                <w:sz w:val="22"/>
                <w:szCs w:val="22"/>
              </w:rPr>
            </w:pPr>
          </w:p>
          <w:p w14:paraId="0386508B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13.2. Gestor:</w:t>
            </w:r>
          </w:p>
          <w:p w14:paraId="52CC8431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60" w:type="dxa"/>
              <w:tblLayout w:type="fixed"/>
              <w:tblLook w:val="04A0" w:firstRow="1" w:lastRow="0" w:firstColumn="1" w:lastColumn="0" w:noHBand="0" w:noVBand="1"/>
            </w:tblPr>
            <w:tblGrid>
              <w:gridCol w:w="2444"/>
              <w:gridCol w:w="1921"/>
              <w:gridCol w:w="1816"/>
              <w:gridCol w:w="3179"/>
            </w:tblGrid>
            <w:tr w:rsidR="007D5ACA" w14:paraId="1F28833A" w14:textId="77777777">
              <w:trPr>
                <w:trHeight w:val="493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AF81F46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BD4813E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26F05EF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8437692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7D5ACA" w14:paraId="54B3317E" w14:textId="77777777">
              <w:trPr>
                <w:trHeight w:val="344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3F06C8" w14:textId="77777777" w:rsidR="007D5ACA" w:rsidRDefault="007D5ACA" w:rsidP="007D5ACA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CF42822" w14:textId="77777777" w:rsidR="007D5ACA" w:rsidRDefault="007D5ACA" w:rsidP="007D5ACA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DB47564" w14:textId="77777777" w:rsidR="007D5ACA" w:rsidRDefault="007D5ACA" w:rsidP="007D5ACA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  <w:proofErr w:type="spellEnd"/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F0883C1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7D5ACA" w14:paraId="081B070E" w14:textId="77777777">
              <w:trPr>
                <w:trHeight w:val="344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7E9951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CCC3DF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282F6D6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5444BC1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7D5ACA" w14:paraId="730A0C59" w14:textId="77777777">
              <w:trPr>
                <w:trHeight w:val="379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FEA52B2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B732964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C07BA0A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F79143B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6388A844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AC3550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13.3. Fiscal:</w:t>
            </w:r>
          </w:p>
          <w:p w14:paraId="4585F429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60" w:type="dxa"/>
              <w:tblLayout w:type="fixed"/>
              <w:tblLook w:val="04A0" w:firstRow="1" w:lastRow="0" w:firstColumn="1" w:lastColumn="0" w:noHBand="0" w:noVBand="1"/>
            </w:tblPr>
            <w:tblGrid>
              <w:gridCol w:w="2444"/>
              <w:gridCol w:w="1921"/>
              <w:gridCol w:w="1816"/>
              <w:gridCol w:w="3179"/>
            </w:tblGrid>
            <w:tr w:rsidR="007D5ACA" w14:paraId="33850F7D" w14:textId="77777777">
              <w:trPr>
                <w:trHeight w:val="493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EF4A847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4AE88E66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6ABBA64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51A7848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7D5ACA" w14:paraId="70CE85A7" w14:textId="77777777">
              <w:trPr>
                <w:trHeight w:val="344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B00422" w14:textId="77777777" w:rsidR="007D5ACA" w:rsidRDefault="007D5ACA" w:rsidP="007D5ACA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59B380A" w14:textId="77777777" w:rsidR="007D5ACA" w:rsidRDefault="007D5ACA" w:rsidP="007D5ACA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EC18724" w14:textId="77777777" w:rsidR="007D5ACA" w:rsidRDefault="007D5ACA" w:rsidP="007D5ACA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  <w:proofErr w:type="spellEnd"/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6A29B2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7D5ACA" w14:paraId="6CCBBE0E" w14:textId="77777777">
              <w:trPr>
                <w:trHeight w:val="344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EA3867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D828E13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49153C1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646FFB0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7D5ACA" w14:paraId="6EB45598" w14:textId="77777777">
              <w:trPr>
                <w:trHeight w:val="344"/>
              </w:trPr>
              <w:tc>
                <w:tcPr>
                  <w:tcW w:w="2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4704FD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29738F3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E70905A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F5EB0DF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1744885B" w14:textId="77777777" w:rsidR="007D5ACA" w:rsidRDefault="007D5ACA" w:rsidP="007D5ACA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4472C4"/>
                <w:sz w:val="22"/>
                <w:szCs w:val="22"/>
              </w:rPr>
            </w:pPr>
          </w:p>
          <w:p w14:paraId="3B2FC055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D5ACA" w14:paraId="11098125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9CD38D1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14. DOS CRITÉRIOS DE MEDIÇÃO E PAGAMENTO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“G” e 40, § 1º, II, </w:t>
            </w:r>
            <w:proofErr w:type="gramStart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DA  LEI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Nº 14.133/2021)</w:t>
            </w:r>
          </w:p>
        </w:tc>
      </w:tr>
      <w:tr w:rsidR="007D5ACA" w14:paraId="4CDA01E3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C2C67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303B97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14.1. Critérios de medição:</w:t>
            </w:r>
          </w:p>
          <w:p w14:paraId="716AF754" w14:textId="77777777" w:rsidR="007D5ACA" w:rsidRDefault="007D5ACA" w:rsidP="007D5ACA">
            <w:pPr>
              <w:pStyle w:val="NormalWeb"/>
              <w:spacing w:line="240" w:lineRule="auto"/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</w:pPr>
          </w:p>
          <w:p w14:paraId="2F9F4BCD" w14:textId="77777777" w:rsidR="007D5ACA" w:rsidRDefault="007D5ACA" w:rsidP="007D5ACA">
            <w:pPr>
              <w:pStyle w:val="Corpodetexto"/>
              <w:rPr>
                <w:rFonts w:ascii="Arial" w:hAnsi="Arial" w:cs="Arial"/>
                <w:color w:val="FF0000"/>
                <w:lang w:val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Nota: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 Medir significa verificar se a etapa ou a parte do serviço prestado pelo contratado foi executada corretamente, considerando aspectos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quantitativos, qualitativos e temporais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 xml:space="preserve">. 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Um exemplo de critério de medição é a utilização de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lista de checagem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>.</w:t>
            </w:r>
          </w:p>
          <w:p w14:paraId="0D2BBBBC" w14:textId="77777777" w:rsidR="007D5ACA" w:rsidRDefault="007D5ACA" w:rsidP="007D5ACA">
            <w:pPr>
              <w:pStyle w:val="Corpodetexto"/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A medição é aplicada principalmente em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obras de grande complexidade ou vulto, ou seja:</w:t>
            </w:r>
          </w:p>
          <w:p w14:paraId="61CDE0FA" w14:textId="77777777" w:rsidR="007D5ACA" w:rsidRDefault="007D5ACA" w:rsidP="007D5ACA">
            <w:pPr>
              <w:pStyle w:val="Corpodetexto"/>
              <w:numPr>
                <w:ilvl w:val="0"/>
                <w:numId w:val="4"/>
              </w:numPr>
              <w:tabs>
                <w:tab w:val="clear" w:pos="1100"/>
                <w:tab w:val="left" w:pos="707"/>
              </w:tabs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Para obras comuns com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uma única prestação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(por exemplo, elaboração de um projeto em etapa única),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não há medição</w:t>
            </w:r>
            <w:r>
              <w:rPr>
                <w:rFonts w:ascii="Arial" w:eastAsia="Times New Roman" w:hAnsi="Arial" w:cs="Arial"/>
                <w:color w:val="FF0000"/>
              </w:rPr>
              <w:t>,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apenas o recebimento do objeto; nesse caso,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323CD42D" w14:textId="77777777" w:rsidR="007D5ACA" w:rsidRDefault="007D5ACA" w:rsidP="007D5ACA">
            <w:pPr>
              <w:pStyle w:val="Corpodetexto"/>
              <w:numPr>
                <w:ilvl w:val="0"/>
                <w:numId w:val="4"/>
              </w:numPr>
              <w:tabs>
                <w:tab w:val="clear" w:pos="1100"/>
                <w:tab w:val="left" w:pos="707"/>
              </w:tabs>
            </w:pPr>
            <w:r>
              <w:rPr>
                <w:rFonts w:ascii="Arial" w:eastAsia="Times New Roman" w:hAnsi="Arial" w:cs="Arial"/>
                <w:color w:val="FF0000"/>
              </w:rPr>
              <w:lastRenderedPageBreak/>
              <w:t xml:space="preserve">Para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serviços não contínuos</w:t>
            </w:r>
            <w:r>
              <w:rPr>
                <w:rFonts w:ascii="Arial" w:eastAsia="Times New Roman" w:hAnsi="Arial" w:cs="Arial"/>
                <w:color w:val="FF0000"/>
              </w:rPr>
              <w:t xml:space="preserve"> (como manutenção pontual de equipamento), também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62A497C4" w14:textId="77777777" w:rsidR="007D5ACA" w:rsidRDefault="007D5ACA" w:rsidP="007D5ACA">
            <w:pPr>
              <w:pStyle w:val="NormalWeb"/>
              <w:spacing w:line="24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F5F16BD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14.2. Prazos e recebimento:</w:t>
            </w:r>
          </w:p>
          <w:p w14:paraId="5DF83703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6634C94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14.2.1.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Prazo de início da execução: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XX </w:t>
            </w:r>
            <w:r>
              <w:rPr>
                <w:rFonts w:ascii="Arial" w:hAnsi="Arial" w:cs="Arial"/>
                <w:bCs/>
                <w:sz w:val="22"/>
                <w:szCs w:val="22"/>
              </w:rPr>
              <w:t>(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) dias, a partir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7A7D7F1D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B8261F6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14.2.2. </w:t>
            </w:r>
            <w:r>
              <w:rPr>
                <w:rFonts w:ascii="Arial" w:hAnsi="Arial" w:cs="Arial"/>
                <w:sz w:val="22"/>
                <w:szCs w:val="22"/>
              </w:rPr>
              <w:t xml:space="preserve">Os serviços serão recebidos provisoriamente, no prazo de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(</w:t>
            </w: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XX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) dias</w:t>
            </w:r>
            <w:r>
              <w:rPr>
                <w:rFonts w:ascii="Arial" w:hAnsi="Arial" w:cs="Arial"/>
                <w:sz w:val="22"/>
                <w:szCs w:val="22"/>
              </w:rPr>
              <w:t>, pelo responsável pelo seu acompanhamento e fiscalização, com verificação posterior da conformidade do material com as exigências contratuais.</w:t>
            </w:r>
          </w:p>
          <w:p w14:paraId="13F4FFE6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09D2C0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Trata-se do prazo para verificação do cumprimento de todas as exigências contratuais aplicáveis. O recebimento provisório consiste apenas na transferência da posse do bem ou do resultado. Dependendo da complexidade do objeto,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pode não haver necessidade de recebimento provisório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; nesse caso, não há prazo específico e deve-se informar que o recebimento será realizado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no ato da entrega do serviço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cabendo à Administração proceder diretamente ao recebimento definitivo.</w:t>
            </w:r>
          </w:p>
          <w:p w14:paraId="48E6F26E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5EEF4844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prazo da disposição acima será contado da comunicação do contratado acerca da conclusão do serviço.</w:t>
            </w:r>
          </w:p>
          <w:p w14:paraId="1CB43E88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9CFBB7A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14.2.4.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CONTRATADA fica obrigada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recebimento provisório.</w:t>
            </w:r>
          </w:p>
          <w:p w14:paraId="41580984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971F0C1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14.2.5.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Os serviços poderão ser rejeitados, no todo ou em parte, quando em desacordo com as especificações constantes neste Termo de Referência e na proposta, sem prejuízo da aplicação das penalidades.</w:t>
            </w:r>
          </w:p>
          <w:p w14:paraId="532E1A37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AB0A4B8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14.2.6.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Os serviços serão recebidos, definitivamente, no prazo de 30 (trinta) dias, por servidor ou comissão designada pela autoridade competente, mediante termo detalhado que comprove o atendimento das exigências contratuais.</w:t>
            </w:r>
          </w:p>
          <w:p w14:paraId="55AC0088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429D4B81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Nota: Quando houver recebimento provisório, informar que os serviços serão recebidos, definitivamente, no prazo de 30 (trinta) dias, contados a partir do recebimento provisório, por servidor ou comissão designada pela autoridade competente, mediante termo detalhado que comprove o atendimento das exigências contratuais.</w:t>
            </w:r>
          </w:p>
          <w:p w14:paraId="2766757F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</w:p>
          <w:p w14:paraId="20B6569D" w14:textId="77777777" w:rsidR="007D5ACA" w:rsidRDefault="007D5ACA" w:rsidP="007D5ACA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14.2.7.</w:t>
            </w:r>
            <w:r>
              <w:rPr>
                <w:bCs/>
                <w:color w:val="auto"/>
                <w:sz w:val="22"/>
                <w:szCs w:val="22"/>
              </w:rPr>
              <w:t xml:space="preserve"> Método de recebimento:</w:t>
            </w:r>
          </w:p>
          <w:p w14:paraId="0E2597D6" w14:textId="77777777" w:rsidR="007D5ACA" w:rsidRDefault="007D5ACA" w:rsidP="007D5ACA">
            <w:pPr>
              <w:pStyle w:val="Nivel2"/>
              <w:spacing w:before="0" w:after="0" w:line="240" w:lineRule="auto"/>
              <w:rPr>
                <w:bCs/>
                <w:color w:val="auto"/>
                <w:sz w:val="22"/>
                <w:szCs w:val="22"/>
              </w:rPr>
            </w:pPr>
          </w:p>
          <w:p w14:paraId="533E9534" w14:textId="77777777" w:rsidR="007D5ACA" w:rsidRDefault="007D5ACA" w:rsidP="007D5ACA">
            <w:pPr>
              <w:pStyle w:val="Nivel2"/>
              <w:spacing w:before="0" w:after="0" w:line="240" w:lineRule="auto"/>
            </w:pPr>
            <w:r>
              <w:rPr>
                <w:bCs/>
                <w:color w:val="FF0000"/>
                <w:sz w:val="22"/>
                <w:szCs w:val="22"/>
              </w:rPr>
              <w:t>Nota:</w:t>
            </w:r>
            <w:r>
              <w:rPr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Os métodos de recebimento são utilizados para avaliar se o objeto contratado atende às disposições contratuais. No recebimento provisório de serviços, esses métodos verificam o cumprimento das exigências de caráter técnico. No recebimento definitivo, eles avaliam a conformidade com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todas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as exigências contratuais aplicáveis. Exemplos de métodos incluem a utilização de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listas de checagem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relatórios</w:t>
            </w:r>
            <w:r>
              <w:rPr>
                <w:color w:val="FF0000"/>
                <w:sz w:val="22"/>
                <w:szCs w:val="22"/>
                <w:lang w:eastAsia="en-US"/>
              </w:rPr>
              <w:t>. Esses métodos se aplicam a todos os serviços.</w:t>
            </w:r>
          </w:p>
          <w:p w14:paraId="22EEC907" w14:textId="77777777" w:rsidR="007D5ACA" w:rsidRDefault="007D5ACA" w:rsidP="007D5ACA">
            <w:pPr>
              <w:pStyle w:val="Nivel2"/>
              <w:spacing w:before="0" w:after="0" w:line="240" w:lineRule="auto"/>
              <w:rPr>
                <w:color w:val="FF0000"/>
                <w:sz w:val="22"/>
                <w:szCs w:val="22"/>
                <w:lang w:eastAsia="en-US"/>
              </w:rPr>
            </w:pPr>
          </w:p>
          <w:p w14:paraId="3DA2E2EA" w14:textId="77777777" w:rsidR="007D5ACA" w:rsidRDefault="007D5ACA" w:rsidP="007D5ACA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 xml:space="preserve">14.2.8. </w:t>
            </w:r>
            <w:r>
              <w:rPr>
                <w:sz w:val="22"/>
                <w:szCs w:val="22"/>
                <w:lang w:eastAsia="en-US"/>
              </w:rPr>
              <w:t>O recebimento provisório ou definitivo não excluirá a responsabilidade civil pela solidez e pela segurança do serviço nem a responsabilidade ético-profissional pela perfeita execução do contrato.</w:t>
            </w:r>
          </w:p>
          <w:p w14:paraId="2CE80EE4" w14:textId="77777777" w:rsidR="007D5ACA" w:rsidRDefault="007D5ACA" w:rsidP="007D5ACA">
            <w:pPr>
              <w:pStyle w:val="Nivel2"/>
              <w:spacing w:before="0" w:after="0" w:line="240" w:lineRule="auto"/>
              <w:rPr>
                <w:sz w:val="22"/>
                <w:szCs w:val="22"/>
                <w:lang w:eastAsia="en-US"/>
              </w:rPr>
            </w:pPr>
          </w:p>
          <w:p w14:paraId="5D8FF92C" w14:textId="77777777" w:rsidR="007D5ACA" w:rsidRDefault="007D5ACA" w:rsidP="007D5ACA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auto"/>
                <w:sz w:val="22"/>
                <w:szCs w:val="22"/>
              </w:rPr>
              <w:t>.2.9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Cs/>
                <w:sz w:val="22"/>
                <w:szCs w:val="22"/>
              </w:rPr>
              <w:t xml:space="preserve">Prazo para liquidação do </w:t>
            </w:r>
            <w:r>
              <w:rPr>
                <w:rFonts w:eastAsia="DejaVu Sans"/>
                <w:sz w:val="22"/>
                <w:szCs w:val="20"/>
              </w:rPr>
              <w:t>documento fiscal: 5 (cinco) dias úteis.</w:t>
            </w:r>
          </w:p>
          <w:p w14:paraId="7756FD99" w14:textId="77777777" w:rsidR="007D5ACA" w:rsidRDefault="007D5ACA" w:rsidP="007D5ACA">
            <w:pPr>
              <w:pStyle w:val="Nivel2"/>
              <w:spacing w:before="0" w:after="0" w:line="240" w:lineRule="auto"/>
              <w:rPr>
                <w:rFonts w:eastAsia="DejaVu Sans"/>
                <w:sz w:val="22"/>
                <w:szCs w:val="20"/>
              </w:rPr>
            </w:pPr>
          </w:p>
          <w:p w14:paraId="5F4BD702" w14:textId="77777777" w:rsidR="007D5ACA" w:rsidRDefault="007D5ACA" w:rsidP="007D5ACA">
            <w:pPr>
              <w:pStyle w:val="Nivel2"/>
              <w:spacing w:before="0" w:after="0" w:line="240" w:lineRule="auto"/>
            </w:pPr>
            <w:r>
              <w:rPr>
                <w:b/>
                <w:sz w:val="22"/>
                <w:szCs w:val="22"/>
              </w:rPr>
              <w:t>14.2.10.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color w:val="auto"/>
                <w:sz w:val="22"/>
                <w:szCs w:val="22"/>
              </w:rPr>
              <w:t xml:space="preserve">Prazo de pagamento: até 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>30 (trinta) dias após o recebimento definitivo do objeto com a respectiva nota fiscal, fatura ou documento legalmente equivalente.</w:t>
            </w:r>
          </w:p>
          <w:p w14:paraId="7B844E73" w14:textId="77777777" w:rsidR="007D5ACA" w:rsidRDefault="007D5ACA" w:rsidP="007D5ACA">
            <w:pPr>
              <w:pStyle w:val="Nivel2"/>
              <w:spacing w:before="0" w:after="0" w:line="240" w:lineRule="auto"/>
              <w:rPr>
                <w:rFonts w:eastAsia="sans-serif"/>
                <w:color w:val="auto"/>
                <w:sz w:val="22"/>
                <w:szCs w:val="22"/>
                <w:shd w:val="clear" w:color="auto" w:fill="FFFFFF"/>
              </w:rPr>
            </w:pPr>
          </w:p>
          <w:p w14:paraId="1DC2931B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14.3. Do reajuste (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art. 92, V, da Lei nº 14.133/2021)</w:t>
            </w: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:</w:t>
            </w:r>
          </w:p>
          <w:p w14:paraId="4C923A11" w14:textId="77777777" w:rsidR="007D5ACA" w:rsidRDefault="007D5ACA" w:rsidP="007D5ACA">
            <w:pPr>
              <w:pStyle w:val="LO-Normal"/>
              <w:rPr>
                <w:rFonts w:ascii="Arial" w:eastAsia="SimSun" w:hAnsi="Arial" w:cs="Arial"/>
                <w:sz w:val="22"/>
                <w:szCs w:val="22"/>
                <w:lang w:val="en-US" w:eastAsia="zh-CN"/>
              </w:rPr>
            </w:pPr>
          </w:p>
          <w:p w14:paraId="20CA6E0D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>14.3.1.</w:t>
            </w:r>
            <w:r>
              <w:rPr>
                <w:rFonts w:ascii="Arial" w:eastAsia="SimSun" w:hAnsi="Arial" w:cs="Arial"/>
                <w:b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Os preços inicialmente contratados são fixos e irreajustáveis no prazo de 1 (um) ano, contado da data do orçamento estimado. A partir desse prazo, os preços serão reajustados conforme Índice Nacional de Preços ao Consumidor Amplo (IPCA).</w:t>
            </w:r>
          </w:p>
          <w:p w14:paraId="10ECB454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CEB88E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>14.3.2.</w:t>
            </w:r>
            <w:r>
              <w:rPr>
                <w:rFonts w:ascii="Arial" w:eastAsia="SimSun" w:hAnsi="Arial" w:cs="Arial"/>
                <w:b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O reajuste será realizado por apostilamento.</w:t>
            </w:r>
          </w:p>
          <w:p w14:paraId="0C8B08B7" w14:textId="77777777" w:rsidR="007D5ACA" w:rsidRDefault="007D5ACA" w:rsidP="007D5ACA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7D5ACA" w14:paraId="79682C17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2873E26" w14:textId="76D21B1D" w:rsidR="007D5ACA" w:rsidRDefault="007D5ACA" w:rsidP="007D5ACA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15. DO VALOR ESTIMADO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“I”; ART. 18º, IV, E ART. 23º E 24º DA LEI Nº 14.133/2021 E INSTRUÇÃO NORMATIVA Nº 0</w:t>
            </w:r>
            <w:r w:rsidR="00836B27"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3/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202</w:t>
            </w:r>
            <w:r w:rsidR="00836B27"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6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/SEA)</w:t>
            </w:r>
          </w:p>
        </w:tc>
      </w:tr>
      <w:tr w:rsidR="007D5ACA" w14:paraId="56D67308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6AF6" w14:textId="77777777" w:rsidR="007D5ACA" w:rsidRDefault="007D5ACA" w:rsidP="007D5ACA">
            <w:pPr>
              <w:pStyle w:val="LO-Normal"/>
              <w:ind w:right="113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6FC43BE7" w14:textId="77777777" w:rsidR="007D5ACA" w:rsidRDefault="007D5ACA" w:rsidP="007D5ACA">
            <w:pPr>
              <w:pStyle w:val="LO-Normal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15.1.</w:t>
            </w:r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bookmarkStart w:id="17" w:name="docs-internal-guid-cc80b772-7fff-e2c4-63"/>
            <w:bookmarkEnd w:id="17"/>
            <w:r>
              <w:rPr>
                <w:rFonts w:ascii="Arial;sans-serif" w:eastAsia="Garamond" w:hAnsi="Arial;sans-serif" w:cs="Arial"/>
                <w:iCs/>
                <w:sz w:val="22"/>
                <w:szCs w:val="22"/>
              </w:rPr>
              <w:t>O valor indicado na requisição trata-se apenas de estimativa. A análise detalhada de preços – compreendendo a planilha e a instrução de pesquisa – será realizada, em momento oportuno, pela Diretoria de Planejamento e Gestão de Compras (DPGC).</w:t>
            </w:r>
          </w:p>
          <w:p w14:paraId="563AF345" w14:textId="77777777" w:rsidR="007D5ACA" w:rsidRDefault="007D5ACA" w:rsidP="007D5ACA">
            <w:pPr>
              <w:pStyle w:val="LO-Normal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2E937CB4" w14:textId="77777777" w:rsidR="007D5ACA" w:rsidRDefault="007D5ACA" w:rsidP="007D5ACA">
            <w:pPr>
              <w:pStyle w:val="LO-Normal"/>
              <w:ind w:right="113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Garamond" w:hAnsi="Arial" w:cs="Arial"/>
                <w:iCs/>
                <w:color w:val="FF0000"/>
                <w:sz w:val="22"/>
                <w:szCs w:val="22"/>
              </w:rPr>
              <w:t>Nota: Em processos de obras a precificação é realizada pela Gerência de Obras e Manutenção (GEOMA). Nesses casos, o texto acima deve ser editado.</w:t>
            </w:r>
          </w:p>
          <w:p w14:paraId="6B23C8AD" w14:textId="77777777" w:rsidR="007D5ACA" w:rsidRDefault="007D5ACA" w:rsidP="007D5ACA">
            <w:pPr>
              <w:pStyle w:val="LO-Normal"/>
              <w:ind w:right="113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7D5ACA" w14:paraId="55304297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C07E02E" w14:textId="77777777" w:rsidR="007D5ACA" w:rsidRDefault="007D5ACA" w:rsidP="007D5ACA">
            <w:pPr>
              <w:pStyle w:val="LO-Normal"/>
              <w:tabs>
                <w:tab w:val="left" w:pos="240"/>
                <w:tab w:val="left" w:pos="480"/>
                <w:tab w:val="left" w:pos="72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16. DA ADEQUAÇÃO ORÇAMENTÁRIA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“J” DA LEI Nº 14.133/2021 e ART. 4º, VII, DO DECRETO ESTADUAL Nº 47/2023)</w:t>
            </w:r>
          </w:p>
        </w:tc>
      </w:tr>
      <w:tr w:rsidR="007D5ACA" w14:paraId="4D3CA35F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77AB1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DAA97FD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16.1.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contratação seguirá após </w:t>
            </w:r>
            <w:r>
              <w:rPr>
                <w:rFonts w:ascii="Arial" w:eastAsia="SimSun" w:hAnsi="Arial" w:cs="Arial"/>
                <w:sz w:val="22"/>
                <w:szCs w:val="22"/>
              </w:rPr>
              <w:t>a declaração de disponibilidade orçamentário-financeira</w:t>
            </w:r>
            <w:r>
              <w:rPr>
                <w:rFonts w:ascii="Arial" w:hAnsi="Arial" w:cs="Arial"/>
                <w:sz w:val="22"/>
                <w:szCs w:val="22"/>
              </w:rPr>
              <w:t xml:space="preserve"> emitida pela Superintendência do Fundo Estadual de Saúde em documento apensado ao processo.</w:t>
            </w:r>
          </w:p>
          <w:p w14:paraId="1495ADE3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7D5ACA" w14:paraId="01DD0834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2A545F69" w14:textId="77777777" w:rsidR="007D5ACA" w:rsidRDefault="007D5ACA" w:rsidP="007D5ACA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17. DA ANÁLISE DE RISCOS E MAPA DE RISCOS (ART. 18, X, DA LEI Nº 14.133/2021 E ART. 4º, III, DO DECRETO ESTADUAL Nº 47/2023)</w:t>
            </w:r>
          </w:p>
        </w:tc>
      </w:tr>
      <w:tr w:rsidR="007D5ACA" w14:paraId="0BFF4482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06A31" w14:textId="77777777" w:rsidR="007D5ACA" w:rsidRDefault="007D5ACA" w:rsidP="007D5ACA">
            <w:pPr>
              <w:pStyle w:val="LO-Normal"/>
              <w:ind w:left="66"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1A468F3B" w14:textId="77777777" w:rsidR="007D5ACA" w:rsidRDefault="007D5ACA" w:rsidP="007D5ACA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17.1. </w:t>
            </w:r>
            <w:r>
              <w:rPr>
                <w:rFonts w:ascii="Arial" w:hAnsi="Arial" w:cs="Arial"/>
                <w:sz w:val="22"/>
                <w:szCs w:val="22"/>
              </w:rPr>
              <w:t>Conforme documento de Análise de Riscos (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Anexo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t>).</w:t>
            </w:r>
          </w:p>
          <w:p w14:paraId="1FF1821C" w14:textId="77777777" w:rsidR="007D5ACA" w:rsidRDefault="007D5ACA" w:rsidP="007D5ACA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191E14" w14:textId="77777777" w:rsidR="007D5ACA" w:rsidRDefault="007D5ACA" w:rsidP="007D5ACA">
            <w:pPr>
              <w:pStyle w:val="Normal2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Manter o texto e numerar o Anexo. Não esquecer que a análise de risco deve ser anexada ao processo.</w:t>
            </w:r>
          </w:p>
          <w:p w14:paraId="51A397B1" w14:textId="77777777" w:rsidR="007D5ACA" w:rsidRDefault="007D5ACA" w:rsidP="007D5ACA">
            <w:pPr>
              <w:pStyle w:val="Normal2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7D5ACA" w14:paraId="5C214479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AF3F595" w14:textId="77777777" w:rsidR="007D5ACA" w:rsidRDefault="007D5ACA" w:rsidP="007D5ACA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18. DAS PRÁTICAS FRAUDULENTAS E DE CORRUPÇÃO</w:t>
            </w:r>
          </w:p>
        </w:tc>
      </w:tr>
      <w:tr w:rsidR="007D5ACA" w14:paraId="7DCA74A6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CACA7" w14:textId="77777777" w:rsidR="007D5ACA" w:rsidRDefault="007D5ACA" w:rsidP="007D5ACA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2F883C37" w14:textId="77777777" w:rsidR="007D5ACA" w:rsidRDefault="007D5ACA" w:rsidP="007D5ACA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18.1.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As partes, por seus agentes públicos ou por seus sócios, acionistas, administradores e colaboradores:</w:t>
            </w:r>
          </w:p>
          <w:p w14:paraId="187AD0A5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a) declaram que têm conhecimento das normas previstas na legislação, entre as quais nas Leis n°s 8.429/1992 e 12.846/2013, seus regulamentos e eventuais outras aplicáveis;</w:t>
            </w:r>
          </w:p>
          <w:p w14:paraId="3AA2F912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b) comprometem-se a não adotar práticas ou procedimentos que se enquadrem nas hipóteses previstas nas leis e regulamentos mencionados no inciso anterior e se comprometem em exigir o mesmo pelos terceiros por elas contratados;</w:t>
            </w:r>
          </w:p>
          <w:p w14:paraId="193A0B0C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/>
                <w:shd w:val="clear" w:color="auto" w:fill="FFFFFF"/>
                <w:lang w:val="pt-BR"/>
              </w:rPr>
            </w:pPr>
            <w:r>
              <w:rPr>
                <w:rFonts w:ascii="Arial" w:hAnsi="Arial"/>
                <w:shd w:val="clear" w:color="auto" w:fill="FFFFFF"/>
                <w:lang w:val="pt-BR"/>
              </w:rPr>
              <w:t>c) comprometem-se a notificar à Controladoria Geral do Estado (CGE) qualquer irregularidade que tiverem conhecimento acerca da execução do contrato; e</w:t>
            </w:r>
          </w:p>
          <w:p w14:paraId="62C6873A" w14:textId="77777777" w:rsidR="007D5ACA" w:rsidRDefault="007D5ACA" w:rsidP="007D5ACA">
            <w:pPr>
              <w:pStyle w:val="Corpodetexto"/>
              <w:ind w:left="0" w:right="0" w:firstLine="0"/>
              <w:rPr>
                <w:rFonts w:ascii="Arial" w:hAnsi="Arial" w:cs="Arial"/>
                <w:b/>
                <w:bCs/>
                <w:shd w:val="clear" w:color="auto" w:fill="FFFFFF"/>
              </w:rPr>
            </w:pPr>
            <w:r>
              <w:rPr>
                <w:rFonts w:ascii="Arial" w:hAnsi="Arial" w:cs="Arial"/>
                <w:bCs/>
                <w:shd w:val="clear" w:color="auto" w:fill="FFFFFF"/>
              </w:rPr>
              <w:t>d) declaram que têm ciência que a violação de qualquer das obrigações previstas na Instrução Normativa Conjunta CGE/SEA nº 01/2020, além de outras, é causa para a rescisão unilateral do contrato, sem prejuízo da cobrança das perdas e danos, inclusive danos potenciais, causados à parte inocente e das multas pactuadas.</w:t>
            </w:r>
          </w:p>
          <w:p w14:paraId="753E9AED" w14:textId="77777777" w:rsidR="007D5ACA" w:rsidRDefault="007D5ACA" w:rsidP="007D5ACA">
            <w:pPr>
              <w:pStyle w:val="Normal2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7D5ACA" w14:paraId="5D8B0EAE" w14:textId="77777777">
        <w:trPr>
          <w:trHeight w:val="90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AE9FC90" w14:textId="77777777" w:rsidR="007D5ACA" w:rsidRDefault="007D5ACA" w:rsidP="007D5ACA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lastRenderedPageBreak/>
              <w:t>19. DO(S) RESPONSÁVEL(IS) PELA ELABORAÇÃO DO TERMO DE REFERÊNCIA</w:t>
            </w:r>
          </w:p>
        </w:tc>
      </w:tr>
      <w:tr w:rsidR="007D5ACA" w14:paraId="741269C2" w14:textId="77777777">
        <w:trPr>
          <w:trHeight w:val="1100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F1868" w14:textId="77777777" w:rsidR="007D5ACA" w:rsidRDefault="007D5ACA" w:rsidP="007D5ACA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6"/>
              <w:gridCol w:w="1600"/>
              <w:gridCol w:w="4019"/>
            </w:tblGrid>
            <w:tr w:rsidR="007D5ACA" w14:paraId="71AFCB79" w14:textId="77777777">
              <w:trPr>
                <w:trHeight w:val="30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0181689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47256DEB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1F6BCA6" w14:textId="77777777" w:rsidR="007D5ACA" w:rsidRDefault="007D5ACA" w:rsidP="007D5ACA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7D5ACA" w14:paraId="0B2086C9" w14:textId="77777777">
              <w:trPr>
                <w:trHeight w:val="31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01DD062" w14:textId="77777777" w:rsidR="007D5ACA" w:rsidRDefault="007D5ACA" w:rsidP="007D5ACA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CFE78B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CF26BDB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7D5ACA" w14:paraId="7E5C9235" w14:textId="77777777">
              <w:trPr>
                <w:trHeight w:val="31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9DF8AFB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FE3C7B5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0711C6F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4061EAD3" w14:textId="77777777" w:rsidR="007D5ACA" w:rsidRDefault="007D5ACA" w:rsidP="007D5ACA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077A65F7" w14:textId="77777777" w:rsidR="007D5ACA" w:rsidRDefault="007D5ACA" w:rsidP="007D5ACA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Informações de quem elaborou o termo de referência.</w:t>
            </w:r>
          </w:p>
          <w:p w14:paraId="7DA668E1" w14:textId="77777777" w:rsidR="007D5ACA" w:rsidRDefault="007D5ACA" w:rsidP="007D5ACA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5ACA" w14:paraId="49375E68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1703895" w14:textId="77777777" w:rsidR="007D5ACA" w:rsidRDefault="007D5ACA" w:rsidP="007D5ACA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20. DO GESTOR RESPONSÁVEL DA UNIDADE REQUISITANTE</w:t>
            </w:r>
          </w:p>
        </w:tc>
      </w:tr>
      <w:tr w:rsidR="007D5ACA" w14:paraId="3426E835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D910C" w14:textId="77777777" w:rsidR="007D5ACA" w:rsidRDefault="007D5ACA" w:rsidP="007D5ACA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  <w:p w14:paraId="2B2279CA" w14:textId="77777777" w:rsidR="007D5ACA" w:rsidRDefault="007D5ACA" w:rsidP="007D5ACA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6"/>
              <w:gridCol w:w="1600"/>
              <w:gridCol w:w="4019"/>
            </w:tblGrid>
            <w:tr w:rsidR="007D5ACA" w14:paraId="4ADDA3D9" w14:textId="77777777">
              <w:trPr>
                <w:trHeight w:val="30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4A6FABF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4EE4C59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4F3DFCD" w14:textId="77777777" w:rsidR="007D5ACA" w:rsidRDefault="007D5ACA" w:rsidP="007D5ACA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7D5ACA" w14:paraId="417DEACC" w14:textId="77777777">
              <w:trPr>
                <w:trHeight w:val="31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3E396B9" w14:textId="77777777" w:rsidR="007D5ACA" w:rsidRDefault="007D5ACA" w:rsidP="007D5ACA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19F759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832D764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</w:tbl>
          <w:p w14:paraId="16A57B4A" w14:textId="77777777" w:rsidR="007D5ACA" w:rsidRDefault="007D5ACA" w:rsidP="007D5AC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777DED" w14:textId="77777777" w:rsidR="007D5ACA" w:rsidRDefault="007D5ACA" w:rsidP="007D5AC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5ACA" w14:paraId="485596C4" w14:textId="77777777">
        <w:trPr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3A6FD70" w14:textId="77777777" w:rsidR="007D5ACA" w:rsidRDefault="007D5ACA" w:rsidP="007D5ACA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21. DA AUTORIDADE COMPETENTE DA SUPERINTENDÊNCIA REQUISITANTE</w:t>
            </w:r>
          </w:p>
        </w:tc>
      </w:tr>
      <w:tr w:rsidR="007D5ACA" w14:paraId="1DD909B0" w14:textId="77777777">
        <w:trPr>
          <w:trHeight w:val="1237"/>
          <w:jc w:val="center"/>
        </w:trPr>
        <w:tc>
          <w:tcPr>
            <w:tcW w:w="9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5B852" w14:textId="77777777" w:rsidR="007D5ACA" w:rsidRDefault="007D5ACA" w:rsidP="007D5ACA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6"/>
              <w:gridCol w:w="1600"/>
              <w:gridCol w:w="4019"/>
            </w:tblGrid>
            <w:tr w:rsidR="007D5ACA" w14:paraId="2FB278F4" w14:textId="77777777">
              <w:trPr>
                <w:trHeight w:val="30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2FCD079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7D66BA7" w14:textId="77777777" w:rsidR="007D5ACA" w:rsidRDefault="007D5ACA" w:rsidP="007D5ACA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7ECBA43" w14:textId="77777777" w:rsidR="007D5ACA" w:rsidRDefault="007D5ACA" w:rsidP="007D5ACA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7D5ACA" w14:paraId="00982CA7" w14:textId="77777777">
              <w:trPr>
                <w:trHeight w:val="31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CD6EF98" w14:textId="77777777" w:rsidR="007D5ACA" w:rsidRDefault="007D5ACA" w:rsidP="007D5ACA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CB29AF3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AEF1227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7D5ACA" w14:paraId="40ED6FE6" w14:textId="77777777">
              <w:trPr>
                <w:trHeight w:val="318"/>
              </w:trPr>
              <w:tc>
                <w:tcPr>
                  <w:tcW w:w="37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8F5A4E8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2C458DC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191C98A" w14:textId="77777777" w:rsidR="007D5ACA" w:rsidRDefault="007D5ACA" w:rsidP="007D5ACA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6FEAB04E" w14:textId="77777777" w:rsidR="007D5ACA" w:rsidRDefault="007D5ACA" w:rsidP="007D5ACA"/>
          <w:p w14:paraId="197A93CE" w14:textId="77777777" w:rsidR="007D5ACA" w:rsidRDefault="007D5ACA" w:rsidP="007D5ACA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Indicar o Superintendente da área, o qual deve obrigatoriamente assinar o Termo de Referência.</w:t>
            </w:r>
          </w:p>
          <w:p w14:paraId="0E84F5DE" w14:textId="77777777" w:rsidR="007D5ACA" w:rsidRDefault="007D5ACA" w:rsidP="007D5ACA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2A5555B8" w14:textId="77777777" w:rsidR="00495198" w:rsidRDefault="00495198">
      <w:pPr>
        <w:pStyle w:val="LO-Normal"/>
        <w:rPr>
          <w:rFonts w:ascii="Arial" w:hAnsi="Arial" w:cs="Arial"/>
          <w:sz w:val="22"/>
          <w:szCs w:val="22"/>
        </w:rPr>
      </w:pPr>
    </w:p>
    <w:p w14:paraId="26C630D6" w14:textId="77777777" w:rsidR="00495198" w:rsidRDefault="00495198">
      <w:pPr>
        <w:pStyle w:val="LO-Normal"/>
        <w:rPr>
          <w:rFonts w:ascii="Arial" w:hAnsi="Arial" w:cs="Arial"/>
          <w:sz w:val="22"/>
          <w:szCs w:val="22"/>
        </w:rPr>
      </w:pPr>
    </w:p>
    <w:p w14:paraId="1C4C560A" w14:textId="77777777" w:rsidR="00495198" w:rsidRDefault="00495198">
      <w:pPr>
        <w:pStyle w:val="LO-Normal"/>
        <w:rPr>
          <w:rFonts w:ascii="Arial" w:hAnsi="Arial" w:cs="Arial"/>
          <w:sz w:val="22"/>
          <w:szCs w:val="22"/>
        </w:rPr>
      </w:pPr>
    </w:p>
    <w:p w14:paraId="378D7E5F" w14:textId="77777777" w:rsidR="00495198" w:rsidRDefault="00AD36F7">
      <w:pPr>
        <w:pStyle w:val="LO-Normal"/>
        <w:ind w:right="624"/>
        <w:jc w:val="right"/>
        <w:rPr>
          <w:rFonts w:ascii="Calibri" w:hAnsi="Calibri" w:cs="Calibri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Local, data a assinatura digital.</w:t>
      </w:r>
    </w:p>
    <w:p w14:paraId="4A35D9F4" w14:textId="77777777" w:rsidR="00495198" w:rsidRDefault="00495198">
      <w:pPr>
        <w:pStyle w:val="Ttulo1"/>
        <w:tabs>
          <w:tab w:val="left" w:pos="851"/>
        </w:tabs>
        <w:ind w:left="851" w:firstLine="0"/>
        <w:jc w:val="center"/>
        <w:rPr>
          <w:rFonts w:ascii="Calibri" w:hAnsi="Calibri" w:cs="Calibri"/>
        </w:rPr>
      </w:pPr>
    </w:p>
    <w:p w14:paraId="0EF73E82" w14:textId="77777777" w:rsidR="00495198" w:rsidRDefault="00495198">
      <w:pPr>
        <w:pStyle w:val="Ttulo1"/>
        <w:tabs>
          <w:tab w:val="left" w:pos="851"/>
        </w:tabs>
        <w:ind w:left="851" w:firstLine="0"/>
        <w:jc w:val="center"/>
        <w:rPr>
          <w:rFonts w:ascii="Calibri" w:hAnsi="Calibri" w:cs="Calibri"/>
        </w:rPr>
      </w:pPr>
    </w:p>
    <w:p w14:paraId="3E25C509" w14:textId="77777777" w:rsidR="00495198" w:rsidRDefault="00495198">
      <w:pPr>
        <w:pStyle w:val="Ttulo1"/>
        <w:tabs>
          <w:tab w:val="left" w:pos="851"/>
        </w:tabs>
        <w:ind w:left="851" w:firstLine="0"/>
        <w:jc w:val="center"/>
        <w:rPr>
          <w:rFonts w:ascii="Calibri" w:hAnsi="Calibri" w:cs="Calibri"/>
        </w:rPr>
      </w:pPr>
    </w:p>
    <w:p w14:paraId="4A04D2DE" w14:textId="77777777" w:rsidR="00495198" w:rsidRDefault="00495198">
      <w:pPr>
        <w:pStyle w:val="Ttulo1"/>
        <w:tabs>
          <w:tab w:val="left" w:pos="851"/>
        </w:tabs>
        <w:ind w:left="851" w:firstLine="0"/>
        <w:jc w:val="center"/>
        <w:rPr>
          <w:rFonts w:ascii="Calibri" w:hAnsi="Calibri" w:cs="Calibri"/>
        </w:rPr>
      </w:pPr>
    </w:p>
    <w:p w14:paraId="0F4029EE" w14:textId="7D1D37FD" w:rsidR="007D5ACA" w:rsidRDefault="007D5ACA" w:rsidP="007D5ACA">
      <w:pPr>
        <w:pStyle w:val="LO-Normal"/>
        <w:ind w:left="567"/>
        <w:jc w:val="both"/>
      </w:pPr>
      <w:r>
        <w:rPr>
          <w:rFonts w:ascii="Arial" w:hAnsi="Arial" w:cs="Arial"/>
          <w:b/>
          <w:bCs/>
          <w:color w:val="FF0000"/>
          <w:sz w:val="22"/>
          <w:szCs w:val="22"/>
        </w:rPr>
        <w:t>Versão nº 1</w:t>
      </w:r>
      <w:r w:rsidR="00413D0E">
        <w:rPr>
          <w:rFonts w:ascii="Arial" w:hAnsi="Arial" w:cs="Arial"/>
          <w:b/>
          <w:bCs/>
          <w:color w:val="FF0000"/>
          <w:sz w:val="22"/>
          <w:szCs w:val="22"/>
        </w:rPr>
        <w:t>3</w:t>
      </w: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, atualizada em </w:t>
      </w:r>
      <w:r w:rsidR="00413D0E">
        <w:rPr>
          <w:rFonts w:ascii="Arial" w:hAnsi="Arial" w:cs="Arial"/>
          <w:b/>
          <w:bCs/>
          <w:color w:val="FF0000"/>
          <w:sz w:val="22"/>
          <w:szCs w:val="22"/>
        </w:rPr>
        <w:t>2</w:t>
      </w:r>
      <w:r>
        <w:rPr>
          <w:rFonts w:ascii="Arial" w:hAnsi="Arial" w:cs="Arial"/>
          <w:b/>
          <w:bCs/>
          <w:color w:val="FF0000"/>
          <w:sz w:val="22"/>
          <w:szCs w:val="22"/>
        </w:rPr>
        <w:t>0/08/2026.</w:t>
      </w:r>
    </w:p>
    <w:p w14:paraId="2B9541BD" w14:textId="77777777" w:rsidR="007D5ACA" w:rsidRDefault="007D5ACA" w:rsidP="007D5ACA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1807C4EE" w14:textId="77777777" w:rsidR="007D5ACA" w:rsidRDefault="007D5ACA" w:rsidP="007D5ACA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A validade deste documento está condicionada às assinaturas digitais no Sistema de Gestão de Processos Eletrônicos –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SGPe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. </w:t>
      </w:r>
    </w:p>
    <w:p w14:paraId="7D1AAD0F" w14:textId="77777777" w:rsidR="007D5ACA" w:rsidRDefault="007D5ACA" w:rsidP="007D5ACA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036E070C" w14:textId="77777777" w:rsidR="007D5ACA" w:rsidRDefault="007D5ACA" w:rsidP="007D5ACA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As notas que estão em vermelho foram acrescentadas para auxiliar no preenchimento do Termo de Referência, e devem ser retiradas do documento finalizado.</w:t>
      </w:r>
    </w:p>
    <w:p w14:paraId="2F110EBC" w14:textId="77777777" w:rsidR="007D5ACA" w:rsidRDefault="007D5ACA" w:rsidP="007D5ACA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3C6EFEB1" w14:textId="77777777" w:rsidR="007D5ACA" w:rsidRDefault="007D5ACA" w:rsidP="007D5ACA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As partes em destaque são editáveis.</w:t>
      </w:r>
    </w:p>
    <w:p w14:paraId="092D8F37" w14:textId="77777777" w:rsidR="007D5ACA" w:rsidRDefault="007D5ACA" w:rsidP="007D5ACA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33DBEC53" w14:textId="77777777" w:rsidR="007D5ACA" w:rsidRDefault="007D5ACA" w:rsidP="007D5ACA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Há restrições de edição neste documento, dessa forma caso seja necessária alguma alteração em partes restritas, solicitamos entrar em contato com DPGC/NASER, por meio do contato telefônico </w:t>
      </w:r>
      <w:r>
        <w:rPr>
          <w:rFonts w:ascii="Arial" w:hAnsi="Arial" w:cs="Arial"/>
          <w:b/>
          <w:bCs/>
          <w:color w:val="FF0000"/>
          <w:sz w:val="22"/>
          <w:szCs w:val="22"/>
        </w:rPr>
        <w:t>(48) 3664-8789.</w:t>
      </w:r>
    </w:p>
    <w:p w14:paraId="74B3D9F5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2BD7D39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A79B8DE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AB5E93A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FC121F9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F41275F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1904027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5F9ED6F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016B049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175CF1D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F976946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EAE5ED3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2788790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4F58105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9637142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6FCE603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F10F6CD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8D8FE1A" w14:textId="77777777" w:rsidR="00495198" w:rsidRDefault="00AD36F7">
      <w:pPr>
        <w:pStyle w:val="LO-Normal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ANEXO I</w:t>
      </w:r>
    </w:p>
    <w:p w14:paraId="2798E6F1" w14:textId="77777777" w:rsidR="00495198" w:rsidRDefault="00495198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2FE06792" w14:textId="77777777" w:rsidR="00495198" w:rsidRDefault="00495198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4EF21279" w14:textId="77777777" w:rsidR="00495198" w:rsidRDefault="00495198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37BB7BE8" w14:textId="77777777" w:rsidR="00495198" w:rsidRDefault="00AD36F7">
      <w:pPr>
        <w:pStyle w:val="Normal2"/>
        <w:ind w:left="624"/>
      </w:pPr>
      <w:r>
        <w:rPr>
          <w:rFonts w:ascii="Arial" w:hAnsi="Arial" w:cs="Arial"/>
          <w:b/>
          <w:sz w:val="22"/>
          <w:szCs w:val="22"/>
        </w:rPr>
        <w:t>1. DAS ESPECIFICAÇÕES E QUANTIDADES</w:t>
      </w:r>
    </w:p>
    <w:p w14:paraId="2E8D45DB" w14:textId="77777777" w:rsidR="00495198" w:rsidRDefault="00495198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7CBD9C7A" w14:textId="77777777" w:rsidR="00495198" w:rsidRDefault="00495198">
      <w:pPr>
        <w:pStyle w:val="LO-Normal"/>
        <w:jc w:val="center"/>
        <w:rPr>
          <w:rFonts w:ascii="Arial" w:hAnsi="Arial" w:cs="Arial"/>
          <w:sz w:val="22"/>
          <w:szCs w:val="22"/>
        </w:rPr>
      </w:pPr>
    </w:p>
    <w:tbl>
      <w:tblPr>
        <w:tblW w:w="10838" w:type="dxa"/>
        <w:tblInd w:w="-26" w:type="dxa"/>
        <w:tblLayout w:type="fixed"/>
        <w:tblLook w:val="04A0" w:firstRow="1" w:lastRow="0" w:firstColumn="1" w:lastColumn="0" w:noHBand="0" w:noVBand="1"/>
      </w:tblPr>
      <w:tblGrid>
        <w:gridCol w:w="754"/>
        <w:gridCol w:w="1119"/>
        <w:gridCol w:w="1536"/>
        <w:gridCol w:w="2202"/>
        <w:gridCol w:w="1140"/>
        <w:gridCol w:w="797"/>
        <w:gridCol w:w="1590"/>
        <w:gridCol w:w="1700"/>
      </w:tblGrid>
      <w:tr w:rsidR="00495198" w14:paraId="67D29189" w14:textId="77777777">
        <w:tc>
          <w:tcPr>
            <w:tcW w:w="108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14:paraId="1128DDD3" w14:textId="77777777" w:rsidR="00495198" w:rsidRDefault="00AD36F7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</w:tr>
      <w:tr w:rsidR="00495198" w14:paraId="5A546EEF" w14:textId="77777777"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4262338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621C4C8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886F14B" w14:textId="77777777" w:rsidR="00495198" w:rsidRDefault="00AD36F7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REQUISIÇÃO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5BE38C68" w14:textId="77777777" w:rsidR="00495198" w:rsidRDefault="00AD36F7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38E5A88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 MENSAL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733EAB3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DBF9FF5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FREQUÊNCIA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B68460F" w14:textId="77777777" w:rsidR="00495198" w:rsidRDefault="00AD36F7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DEMANDANTE</w:t>
            </w:r>
          </w:p>
        </w:tc>
      </w:tr>
      <w:tr w:rsidR="00495198" w14:paraId="45E9BC3E" w14:textId="77777777">
        <w:trPr>
          <w:trHeight w:val="554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0BD95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5F983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1DE25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41D2F" w14:textId="77777777" w:rsidR="00495198" w:rsidRDefault="00AD36F7">
            <w:pPr>
              <w:pStyle w:val="LO-Normal"/>
              <w:jc w:val="both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09C11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02C17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8481E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397F8" w14:textId="77777777" w:rsidR="00495198" w:rsidRDefault="00AD36F7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</w:tr>
    </w:tbl>
    <w:p w14:paraId="32E76460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2028625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5E14063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D6FF50D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B18BA75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EB5DFF7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25DC8D1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2EDDBB6" w14:textId="77777777" w:rsidR="00495198" w:rsidRDefault="00495198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sectPr w:rsidR="0049519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680" w:right="618" w:bottom="1134" w:left="618" w:header="567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CA58B" w14:textId="77777777" w:rsidR="00494677" w:rsidRDefault="00AD36F7">
      <w:r>
        <w:separator/>
      </w:r>
    </w:p>
  </w:endnote>
  <w:endnote w:type="continuationSeparator" w:id="0">
    <w:p w14:paraId="7649A254" w14:textId="77777777" w:rsidR="00494677" w:rsidRDefault="00AD3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rial;sans-serif">
    <w:altName w:val="Arial"/>
    <w:panose1 w:val="00000000000000000000"/>
    <w:charset w:val="00"/>
    <w:family w:val="roman"/>
    <w:notTrueType/>
    <w:pitch w:val="default"/>
  </w:font>
  <w:font w:name="sans-serif">
    <w:altName w:val="Liberation Mono"/>
    <w:panose1 w:val="00000000000000000000"/>
    <w:charset w:val="00"/>
    <w:family w:val="roman"/>
    <w:notTrueType/>
    <w:pitch w:val="default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81F36" w14:textId="77777777" w:rsidR="00FC58CB" w:rsidRDefault="00FC58C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182B1" w14:textId="3B133733" w:rsidR="00495198" w:rsidRDefault="00FC58CB">
    <w:pPr>
      <w:pStyle w:val="Corpodetexto"/>
      <w:spacing w:line="7" w:lineRule="auto"/>
      <w:rPr>
        <w:sz w:val="2"/>
      </w:rPr>
    </w:pPr>
    <w:r w:rsidRPr="00FC58CB">
      <w:rPr>
        <w:noProof/>
        <w:sz w:val="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E6186A" wp14:editId="6B397445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1" name="Retângulo 4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CB45C1" w14:textId="2F3FCDD0" w:rsidR="00FC58CB" w:rsidRDefault="00FC58CB">
                          <w:pPr>
                            <w:jc w:val="right"/>
                          </w:pPr>
                          <w:r>
                            <w:t>Versão atualizada agosto 2026</w:t>
                          </w: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 xmlns="">
          <w:pict>
            <v:rect w14:anchorId="3AE6186A" id="Retângulo 451" o:spid="_x0000_s1027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" filled="f" stroked="f">
              <v:textbox inset=",0">
                <w:txbxContent>
                  <w:p w14:paraId="36CB45C1" w14:textId="2F3FCDD0" w:rsidR="00FC58CB" w:rsidRDefault="00FC58CB">
                    <w:pPr>
                      <w:jc w:val="right"/>
                    </w:pPr>
                    <w:r>
                      <w:t>Versão atualizada agosto 2026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E31B8" w14:textId="77777777" w:rsidR="00495198" w:rsidRDefault="00495198">
    <w:pPr>
      <w:pStyle w:val="Corpodetexto"/>
      <w:spacing w:line="7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28A2B" w14:textId="77777777" w:rsidR="00494677" w:rsidRDefault="00AD36F7">
      <w:r>
        <w:separator/>
      </w:r>
    </w:p>
  </w:footnote>
  <w:footnote w:type="continuationSeparator" w:id="0">
    <w:p w14:paraId="6A68B3EB" w14:textId="77777777" w:rsidR="00494677" w:rsidRDefault="00AD3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40934" w14:textId="77777777" w:rsidR="00FC58CB" w:rsidRDefault="00FC58C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B079D" w14:textId="77777777" w:rsidR="00495198" w:rsidRDefault="00AD36F7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8240" behindDoc="1" locked="0" layoutInCell="1" allowOverlap="1" wp14:anchorId="333D9264" wp14:editId="5C25DDC5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76910" cy="646430"/>
          <wp:effectExtent l="0" t="0" r="0" b="0"/>
          <wp:wrapNone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46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379FBC38" w14:textId="77777777" w:rsidR="00495198" w:rsidRDefault="00AD36F7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0604944D" w14:textId="77777777" w:rsidR="00495198" w:rsidRDefault="00AD36F7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78BA0D49" w14:textId="77777777" w:rsidR="00495198" w:rsidRDefault="00AD36F7">
    <w:pPr>
      <w:pStyle w:val="LO-Normal"/>
      <w:tabs>
        <w:tab w:val="left" w:pos="10800"/>
      </w:tabs>
      <w:ind w:firstLine="1417"/>
      <w:jc w:val="both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DIRETORIA DE planejamento e gestão em compras</w:t>
    </w:r>
  </w:p>
  <w:p w14:paraId="149C9605" w14:textId="77777777" w:rsidR="00495198" w:rsidRDefault="00495198">
    <w:pPr>
      <w:pStyle w:val="Normal2"/>
    </w:pPr>
  </w:p>
  <w:p w14:paraId="5633F1E4" w14:textId="77777777" w:rsidR="00495198" w:rsidRDefault="00495198">
    <w:pPr>
      <w:pStyle w:val="Normal2"/>
    </w:pPr>
  </w:p>
  <w:p w14:paraId="21D39AE3" w14:textId="77777777" w:rsidR="00495198" w:rsidRDefault="00AD36F7">
    <w:pPr>
      <w:pStyle w:val="Corpodetexto"/>
      <w:spacing w:line="7" w:lineRule="auto"/>
    </w:pPr>
    <w:r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0" allowOverlap="1" wp14:anchorId="33B9A76F" wp14:editId="74591122">
              <wp:simplePos x="0" y="0"/>
              <wp:positionH relativeFrom="margin">
                <wp:align>center</wp:align>
              </wp:positionH>
              <wp:positionV relativeFrom="margin">
                <wp:align>top</wp:align>
              </wp:positionV>
              <wp:extent cx="679450" cy="256540"/>
              <wp:effectExtent l="0" t="0" r="0" b="0"/>
              <wp:wrapNone/>
              <wp:docPr id="2" name="PowerPlusWaterMarkObject847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9320" cy="256680"/>
                      </a:xfrm>
                      <a:prstGeom prst="rect">
                        <a:avLst/>
                      </a:prstGeom>
                      <a:solidFill>
                        <a:srgbClr val="C0C0C0">
                          <a:alpha val="20000"/>
                        </a:srgbClr>
                      </a:solidFill>
                      <a:ln w="126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FC33865" w14:textId="77777777" w:rsidR="00495198" w:rsidRDefault="00AD36F7">
                          <w:pPr>
                            <w:pStyle w:val="Contedodoquadro"/>
                          </w:pPr>
                          <w:r>
                            <w:rPr>
                              <w:rFonts w:ascii="Segoe UI" w:hAnsi="Segoe UI" w:cs="Segoe UI"/>
                              <w:color w:val="C0C0C0"/>
                              <w:sz w:val="36"/>
                              <w:szCs w:val="36"/>
                            </w:rPr>
                            <w:t>Original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 xmlns="">
          <w:pict>
            <v:rect w14:anchorId="33B9A76F" id="PowerPlusWaterMarkObject84727" o:spid="_x0000_s1026" style="position:absolute;left:0;text-align:left;margin-left:0;margin-top:0;width:53.5pt;height:20.2pt;z-index:-251660288;visibility:visible;mso-wrap-style:square;mso-wrap-distance-left:0;mso-wrap-distance-top:0;mso-wrap-distance-right:0;mso-wrap-distance-bottom:0;mso-position-horizontal:center;mso-position-horizontal-relative:margin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" o:allowincell="f" fillcolor="silver" stroked="f" strokeweight=".35mm">
              <v:fill opacity="13107f"/>
              <v:textbox>
                <w:txbxContent>
                  <w:p w14:paraId="2FC33865" w14:textId="77777777" w:rsidR="00495198" w:rsidRDefault="00AD36F7">
                    <w:pPr>
                      <w:pStyle w:val="Contedodoquadro"/>
                    </w:pPr>
                    <w:r>
                      <w:rPr>
                        <w:rFonts w:ascii="Segoe UI" w:hAnsi="Segoe UI" w:cs="Segoe UI"/>
                        <w:color w:val="C0C0C0"/>
                        <w:sz w:val="36"/>
                        <w:szCs w:val="36"/>
                      </w:rPr>
                      <w:t>Original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C44AE" w14:textId="77777777" w:rsidR="00495198" w:rsidRDefault="00AD36F7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9264" behindDoc="1" locked="0" layoutInCell="1" allowOverlap="1" wp14:anchorId="17F32DF4" wp14:editId="6736B2FE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76910" cy="646430"/>
          <wp:effectExtent l="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46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0FD3CEC2" w14:textId="77777777" w:rsidR="00495198" w:rsidRDefault="00AD36F7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4BAFB295" w14:textId="77777777" w:rsidR="00495198" w:rsidRDefault="00AD36F7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2E62CA42" w14:textId="77777777" w:rsidR="00495198" w:rsidRDefault="00AD36F7">
    <w:pPr>
      <w:pStyle w:val="LO-Normal"/>
      <w:tabs>
        <w:tab w:val="left" w:pos="10800"/>
      </w:tabs>
      <w:ind w:firstLine="1417"/>
      <w:jc w:val="both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DIRETORIA DE planejamento e gestão em compras</w:t>
    </w:r>
  </w:p>
  <w:p w14:paraId="1EF60E6F" w14:textId="77777777" w:rsidR="00495198" w:rsidRDefault="00495198">
    <w:pPr>
      <w:pStyle w:val="Normal2"/>
    </w:pPr>
  </w:p>
  <w:p w14:paraId="60948499" w14:textId="77777777" w:rsidR="00495198" w:rsidRDefault="00495198">
    <w:pPr>
      <w:pStyle w:val="Normal2"/>
    </w:pPr>
  </w:p>
  <w:p w14:paraId="3CAFDE57" w14:textId="77777777" w:rsidR="00495198" w:rsidRDefault="00AD36F7">
    <w:pPr>
      <w:pStyle w:val="Corpodetexto"/>
      <w:spacing w:line="7" w:lineRule="auto"/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387DB3CF" wp14:editId="4967D780">
              <wp:simplePos x="0" y="0"/>
              <wp:positionH relativeFrom="margin">
                <wp:align>center</wp:align>
              </wp:positionH>
              <wp:positionV relativeFrom="margin">
                <wp:align>top</wp:align>
              </wp:positionV>
              <wp:extent cx="679450" cy="256540"/>
              <wp:effectExtent l="0" t="0" r="0" b="0"/>
              <wp:wrapNone/>
              <wp:docPr id="4" name="PowerPlusWaterMarkObject847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9320" cy="256680"/>
                      </a:xfrm>
                      <a:prstGeom prst="rect">
                        <a:avLst/>
                      </a:prstGeom>
                      <a:solidFill>
                        <a:srgbClr val="C0C0C0">
                          <a:alpha val="20000"/>
                        </a:srgbClr>
                      </a:solidFill>
                      <a:ln w="126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355C276" w14:textId="77777777" w:rsidR="00495198" w:rsidRDefault="00AD36F7">
                          <w:pPr>
                            <w:pStyle w:val="Contedodoquadro"/>
                          </w:pPr>
                          <w:r>
                            <w:rPr>
                              <w:rFonts w:ascii="Segoe UI" w:hAnsi="Segoe UI" w:cs="Segoe UI"/>
                              <w:color w:val="C0C0C0"/>
                              <w:sz w:val="36"/>
                              <w:szCs w:val="36"/>
                            </w:rPr>
                            <w:t>Original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 xmlns="">
          <w:pict>
            <v:rect w14:anchorId="387DB3CF" id="_x0000_s1027" style="position:absolute;left:0;text-align:left;margin-left:0;margin-top:0;width:53.5pt;height:20.2pt;z-index:-251659264;visibility:visible;mso-wrap-style:square;mso-wrap-distance-left:0;mso-wrap-distance-top:0;mso-wrap-distance-right:0;mso-wrap-distance-bottom:0;mso-position-horizontal:center;mso-position-horizontal-relative:margin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" o:allowincell="f" fillcolor="silver" stroked="f" strokeweight=".35mm">
              <v:fill opacity="13107f"/>
              <v:textbox>
                <w:txbxContent>
                  <w:p w14:paraId="0355C276" w14:textId="77777777" w:rsidR="00495198" w:rsidRDefault="00AD36F7">
                    <w:pPr>
                      <w:pStyle w:val="Contedodoquadro"/>
                    </w:pPr>
                    <w:r>
                      <w:rPr>
                        <w:rFonts w:ascii="Segoe UI" w:hAnsi="Segoe UI" w:cs="Segoe UI"/>
                        <w:color w:val="C0C0C0"/>
                        <w:sz w:val="36"/>
                        <w:szCs w:val="36"/>
                      </w:rPr>
                      <w:t>Original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64340"/>
    <w:multiLevelType w:val="multilevel"/>
    <w:tmpl w:val="4F04A8E2"/>
    <w:lvl w:ilvl="0">
      <w:start w:val="5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/>
        <w:bCs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00A193E"/>
    <w:multiLevelType w:val="multilevel"/>
    <w:tmpl w:val="1A348F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A620530"/>
    <w:multiLevelType w:val="multilevel"/>
    <w:tmpl w:val="7E8AF24E"/>
    <w:lvl w:ilvl="0">
      <w:start w:val="1"/>
      <w:numFmt w:val="decimal"/>
      <w:pStyle w:val="Nivel3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3E313117"/>
    <w:multiLevelType w:val="multilevel"/>
    <w:tmpl w:val="ECC03A4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 w15:restartNumberingAfterBreak="0">
    <w:nsid w:val="47ED160E"/>
    <w:multiLevelType w:val="multilevel"/>
    <w:tmpl w:val="940647F2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19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198"/>
    <w:rsid w:val="00413D0E"/>
    <w:rsid w:val="00494677"/>
    <w:rsid w:val="00495198"/>
    <w:rsid w:val="007D5ACA"/>
    <w:rsid w:val="00836B27"/>
    <w:rsid w:val="00AD36F7"/>
    <w:rsid w:val="00FC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32AB78D"/>
  <w15:docId w15:val="{26B9D28D-7406-4422-A4AA-3B02640D9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 w:val="0"/>
    </w:pPr>
    <w:rPr>
      <w:color w:val="000000"/>
    </w:rPr>
  </w:style>
  <w:style w:type="paragraph" w:styleId="Ttulo1">
    <w:name w:val="heading 1"/>
    <w:basedOn w:val="LO-Normal"/>
    <w:next w:val="LO-Normal"/>
    <w:uiPriority w:val="9"/>
    <w:qFormat/>
    <w:pPr>
      <w:numPr>
        <w:numId w:val="1"/>
      </w:numPr>
      <w:ind w:left="1193" w:hanging="425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character" w:customStyle="1" w:styleId="CommentReference">
    <w:name w:val="Comment Reference"/>
    <w:qFormat/>
    <w:rPr>
      <w:sz w:val="16"/>
      <w:szCs w:val="16"/>
    </w:rPr>
  </w:style>
  <w:style w:type="character" w:customStyle="1" w:styleId="InternetLink">
    <w:name w:val="Internet Link"/>
    <w:qFormat/>
    <w:rPr>
      <w:color w:val="0563C1"/>
      <w:u w:val="single"/>
    </w:rPr>
  </w:style>
  <w:style w:type="character" w:customStyle="1" w:styleId="HeaderChar">
    <w:name w:val="Header Char"/>
    <w:qFormat/>
    <w:rPr>
      <w:rFonts w:ascii="Arial MT" w:eastAsia="Arial MT" w:hAnsi="Arial MT" w:cs="Arial MT"/>
      <w:lang w:val="pt-PT"/>
    </w:rPr>
  </w:style>
  <w:style w:type="character" w:customStyle="1" w:styleId="FooterChar">
    <w:name w:val="Footer Char"/>
    <w:qFormat/>
    <w:rPr>
      <w:rFonts w:ascii="Arial MT" w:eastAsia="Arial MT" w:hAnsi="Arial MT" w:cs="Arial MT"/>
      <w:lang w:val="pt-PT"/>
    </w:rPr>
  </w:style>
  <w:style w:type="character" w:customStyle="1" w:styleId="MenoPendente1">
    <w:name w:val="Menção Pendente1"/>
    <w:qFormat/>
    <w:rPr>
      <w:color w:val="605E5C"/>
      <w:shd w:val="clear" w:color="auto" w:fill="E1DFDD"/>
    </w:rPr>
  </w:style>
  <w:style w:type="character" w:customStyle="1" w:styleId="CommentTextChar">
    <w:name w:val="Comment Text Char"/>
    <w:qFormat/>
    <w:rPr>
      <w:rFonts w:ascii="Times New Roman" w:eastAsia="Times New Roman" w:hAnsi="Times New Roman" w:cs="Times New Roman"/>
    </w:rPr>
  </w:style>
  <w:style w:type="character" w:customStyle="1" w:styleId="CommentSubjectChar">
    <w:name w:val="Comment Subject Char"/>
    <w:qFormat/>
    <w:rPr>
      <w:rFonts w:ascii="Times New Roman" w:eastAsia="Times New Roman" w:hAnsi="Times New Roman" w:cs="Times New Roman"/>
      <w:b/>
      <w:bCs/>
    </w:rPr>
  </w:style>
  <w:style w:type="character" w:customStyle="1" w:styleId="BalloonTextChar">
    <w:name w:val="Balloon Text Char"/>
    <w:qFormat/>
    <w:rPr>
      <w:rFonts w:ascii="Tahoma" w:eastAsia="Times New Roman" w:hAnsi="Tahoma" w:cs="Tahoma"/>
      <w:sz w:val="16"/>
      <w:szCs w:val="16"/>
    </w:rPr>
  </w:style>
  <w:style w:type="character" w:customStyle="1" w:styleId="Forte1">
    <w:name w:val="Forte1"/>
    <w:qFormat/>
    <w:rPr>
      <w:b/>
      <w:bCs/>
    </w:rPr>
  </w:style>
  <w:style w:type="character" w:styleId="MenoPendente">
    <w:name w:val="Unresolved Mention"/>
    <w:basedOn w:val="Fontepargpadro"/>
    <w:qFormat/>
    <w:rPr>
      <w:color w:val="605E5C"/>
      <w:shd w:val="clear" w:color="auto" w:fill="E1DFDD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WWCharLFO1LVL1">
    <w:name w:val="WW_CharLFO1LVL1"/>
    <w:qFormat/>
    <w:rPr>
      <w:b/>
    </w:rPr>
  </w:style>
  <w:style w:type="character" w:customStyle="1" w:styleId="WWCharLFO1LVL2">
    <w:name w:val="WW_CharLFO1LVL2"/>
    <w:qFormat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WWCharLFO1LVL3">
    <w:name w:val="WW_CharLFO1LVL3"/>
    <w:qFormat/>
    <w:rPr>
      <w:b w:val="0"/>
      <w:i w:val="0"/>
      <w:strike w:val="0"/>
      <w:dstrike w:val="0"/>
      <w:color w:val="auto"/>
      <w:sz w:val="20"/>
      <w:szCs w:val="20"/>
    </w:rPr>
  </w:style>
  <w:style w:type="character" w:customStyle="1" w:styleId="WWCharLFO2LVL2">
    <w:name w:val="WW_CharLFO2LVL2"/>
    <w:qFormat/>
    <w:rPr>
      <w:b/>
      <w:bCs/>
    </w:rPr>
  </w:style>
  <w:style w:type="character" w:customStyle="1" w:styleId="WWCharLFO3LVL1">
    <w:name w:val="WW_CharLFO3LVL1"/>
    <w:qFormat/>
    <w:rPr>
      <w:rFonts w:ascii="Arial" w:hAnsi="Arial" w:cs="Arial"/>
      <w:b/>
      <w:bCs/>
      <w:color w:val="FFFFFF"/>
      <w:sz w:val="22"/>
      <w:szCs w:val="22"/>
    </w:rPr>
  </w:style>
  <w:style w:type="character" w:customStyle="1" w:styleId="WWCharLFO3LVL2">
    <w:name w:val="WW_CharLFO3LVL2"/>
    <w:qFormat/>
    <w:rPr>
      <w:rFonts w:ascii="Arial" w:hAnsi="Arial" w:cs="Arial"/>
      <w:b w:val="0"/>
      <w:bCs w:val="0"/>
      <w:color w:val="auto"/>
      <w:sz w:val="22"/>
      <w:szCs w:val="22"/>
    </w:rPr>
  </w:style>
  <w:style w:type="character" w:customStyle="1" w:styleId="WWCharLFO3LVL3">
    <w:name w:val="WW_CharLFO3LVL3"/>
    <w:qFormat/>
    <w:rPr>
      <w:rFonts w:ascii="Arial" w:hAnsi="Arial" w:cs="Arial"/>
      <w:b/>
      <w:bCs/>
      <w:sz w:val="22"/>
      <w:szCs w:val="22"/>
    </w:rPr>
  </w:style>
  <w:style w:type="character" w:customStyle="1" w:styleId="WWCharLFO4LVL2">
    <w:name w:val="WW_CharLFO4LVL2"/>
    <w:qFormat/>
    <w:rPr>
      <w:b/>
      <w:bCs/>
    </w:rPr>
  </w:style>
  <w:style w:type="character" w:customStyle="1" w:styleId="WWCharLFO5LVL2">
    <w:name w:val="WW_CharLFO5LVL2"/>
    <w:qFormat/>
    <w:rPr>
      <w:b/>
      <w:bCs/>
      <w:color w:val="auto"/>
    </w:rPr>
  </w:style>
  <w:style w:type="character" w:customStyle="1" w:styleId="WWCharLFO5LVL3">
    <w:name w:val="WW_CharLFO5LVL3"/>
    <w:qFormat/>
    <w:rPr>
      <w:b/>
      <w:bCs/>
      <w:color w:val="auto"/>
    </w:rPr>
  </w:style>
  <w:style w:type="character" w:customStyle="1" w:styleId="WWCharLFO6LVL1">
    <w:name w:val="WW_CharLFO6LVL1"/>
    <w:qFormat/>
    <w:rPr>
      <w:b w:val="0"/>
      <w:bCs w:val="0"/>
    </w:rPr>
  </w:style>
  <w:style w:type="character" w:customStyle="1" w:styleId="WWCharLFO9LVL1">
    <w:name w:val="WW_CharLFO9LVL1"/>
    <w:qFormat/>
    <w:rPr>
      <w:rFonts w:ascii="Arial" w:hAnsi="Arial" w:cs="Arial"/>
      <w:b w:val="0"/>
      <w:bCs w:val="0"/>
      <w:color w:val="auto"/>
    </w:rPr>
  </w:style>
  <w:style w:type="character" w:customStyle="1" w:styleId="WWCharLFO10LVL1">
    <w:name w:val="WW_CharLFO10LVL1"/>
    <w:qFormat/>
    <w:rPr>
      <w:position w:val="0"/>
      <w:sz w:val="20"/>
      <w:vertAlign w:val="baseline"/>
    </w:rPr>
  </w:style>
  <w:style w:type="character" w:customStyle="1" w:styleId="WWCharLFO10LVL2">
    <w:name w:val="WW_CharLFO10LVL2"/>
    <w:qFormat/>
    <w:rPr>
      <w:b w:val="0"/>
      <w:position w:val="0"/>
      <w:sz w:val="20"/>
      <w:vertAlign w:val="baseline"/>
    </w:rPr>
  </w:style>
  <w:style w:type="character" w:customStyle="1" w:styleId="WWCharLFO10LVL3">
    <w:name w:val="WW_CharLFO10LVL3"/>
    <w:qFormat/>
    <w:rPr>
      <w:b w:val="0"/>
      <w:bCs w:val="0"/>
      <w:position w:val="0"/>
      <w:sz w:val="20"/>
      <w:vertAlign w:val="baseline"/>
    </w:rPr>
  </w:style>
  <w:style w:type="character" w:customStyle="1" w:styleId="WWCharLFO10LVL4">
    <w:name w:val="WW_CharLFO10LVL4"/>
    <w:qFormat/>
    <w:rPr>
      <w:color w:val="000000"/>
      <w:position w:val="0"/>
      <w:sz w:val="20"/>
      <w:vertAlign w:val="baseline"/>
    </w:rPr>
  </w:style>
  <w:style w:type="character" w:customStyle="1" w:styleId="WWCharLFO10LVL5">
    <w:name w:val="WW_CharLFO10LVL5"/>
    <w:qFormat/>
    <w:rPr>
      <w:position w:val="0"/>
      <w:sz w:val="20"/>
      <w:vertAlign w:val="baseline"/>
    </w:rPr>
  </w:style>
  <w:style w:type="character" w:customStyle="1" w:styleId="WWCharLFO10LVL6">
    <w:name w:val="WW_CharLFO10LVL6"/>
    <w:qFormat/>
    <w:rPr>
      <w:position w:val="0"/>
      <w:sz w:val="20"/>
      <w:vertAlign w:val="baseline"/>
    </w:rPr>
  </w:style>
  <w:style w:type="character" w:customStyle="1" w:styleId="WWCharLFO10LVL7">
    <w:name w:val="WW_CharLFO10LVL7"/>
    <w:qFormat/>
    <w:rPr>
      <w:position w:val="0"/>
      <w:sz w:val="20"/>
      <w:vertAlign w:val="baseline"/>
    </w:rPr>
  </w:style>
  <w:style w:type="character" w:customStyle="1" w:styleId="WWCharLFO10LVL8">
    <w:name w:val="WW_CharLFO10LVL8"/>
    <w:qFormat/>
    <w:rPr>
      <w:position w:val="0"/>
      <w:sz w:val="20"/>
      <w:vertAlign w:val="baseline"/>
    </w:rPr>
  </w:style>
  <w:style w:type="character" w:customStyle="1" w:styleId="WWCharLFO10LVL9">
    <w:name w:val="WW_CharLFO10LVL9"/>
    <w:qFormat/>
    <w:rPr>
      <w:position w:val="0"/>
      <w:sz w:val="20"/>
      <w:vertAlign w:val="baseline"/>
    </w:rPr>
  </w:style>
  <w:style w:type="character" w:customStyle="1" w:styleId="WWCharLFO11LVL1">
    <w:name w:val="WW_CharLFO11LVL1"/>
    <w:qFormat/>
    <w:rPr>
      <w:b w:val="0"/>
      <w:bCs w:val="0"/>
    </w:rPr>
  </w:style>
  <w:style w:type="character" w:customStyle="1" w:styleId="WWCharLFO12LVL2">
    <w:name w:val="WW_CharLFO12LVL2"/>
    <w:qFormat/>
    <w:rPr>
      <w:b/>
      <w:bCs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Caracteresdenotaderodap">
    <w:name w:val="Caracteres de nota de rodapé"/>
    <w:qFormat/>
  </w:style>
  <w:style w:type="character" w:customStyle="1" w:styleId="Caracteresdenotadefim">
    <w:name w:val="Caracteres de nota de fim"/>
    <w:qFormat/>
  </w:style>
  <w:style w:type="character" w:styleId="HiperlinkVisitado">
    <w:name w:val="FollowedHyperlink"/>
    <w:rPr>
      <w:color w:val="800000"/>
      <w:u w:val="single"/>
    </w:rPr>
  </w:style>
  <w:style w:type="character" w:customStyle="1" w:styleId="Marcas">
    <w:name w:val="Marcas"/>
    <w:qFormat/>
    <w:rPr>
      <w:rFonts w:ascii="OpenSymbol" w:eastAsia="OpenSymbol" w:hAnsi="OpenSymbol" w:cs="OpenSymbol"/>
      <w:color w:val="FF0000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LO-Normal"/>
    <w:autoRedefine/>
    <w:qFormat/>
    <w:pPr>
      <w:widowControl w:val="0"/>
      <w:tabs>
        <w:tab w:val="left" w:pos="1100"/>
      </w:tabs>
      <w:ind w:left="624" w:right="113" w:hanging="624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LO-Normal">
    <w:name w:val="LO-Normal"/>
    <w:qFormat/>
    <w:rPr>
      <w:rFonts w:eastAsia="Times New Roman"/>
      <w:color w:val="000000"/>
      <w:sz w:val="24"/>
      <w:szCs w:val="24"/>
    </w:rPr>
  </w:style>
  <w:style w:type="paragraph" w:styleId="Sumrio2">
    <w:name w:val="toc 2"/>
    <w:basedOn w:val="LO-Normal"/>
    <w:next w:val="LO-Normal"/>
    <w:autoRedefine/>
    <w:qFormat/>
    <w:pPr>
      <w:ind w:left="220"/>
    </w:pPr>
  </w:style>
  <w:style w:type="paragraph" w:customStyle="1" w:styleId="CommentText">
    <w:name w:val="Comment Text"/>
    <w:basedOn w:val="LO-Normal"/>
    <w:autoRedefine/>
    <w:qFormat/>
    <w:rPr>
      <w:sz w:val="20"/>
      <w:szCs w:val="20"/>
    </w:rPr>
  </w:style>
  <w:style w:type="paragraph" w:styleId="NormalWeb">
    <w:name w:val="Normal (Web)"/>
    <w:autoRedefine/>
    <w:qFormat/>
    <w:pPr>
      <w:spacing w:line="360" w:lineRule="auto"/>
      <w:ind w:left="-113" w:right="113"/>
      <w:jc w:val="both"/>
    </w:pPr>
    <w:rPr>
      <w:color w:val="000000"/>
      <w:szCs w:val="24"/>
      <w:lang w:val="en-US" w:eastAsia="zh-CN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styleId="Cabealho">
    <w:name w:val="header"/>
    <w:basedOn w:val="LO-Normal"/>
    <w:autoRedefine/>
    <w:pPr>
      <w:tabs>
        <w:tab w:val="center" w:pos="4252"/>
        <w:tab w:val="right" w:pos="8504"/>
      </w:tabs>
    </w:pPr>
  </w:style>
  <w:style w:type="paragraph" w:customStyle="1" w:styleId="CommentSubject">
    <w:name w:val="Comment Subject"/>
    <w:basedOn w:val="CommentText"/>
    <w:next w:val="CommentText"/>
    <w:autoRedefine/>
    <w:qFormat/>
    <w:rPr>
      <w:b/>
      <w:bCs/>
    </w:rPr>
  </w:style>
  <w:style w:type="paragraph" w:styleId="Rodap">
    <w:name w:val="footer"/>
    <w:basedOn w:val="LO-Normal"/>
    <w:autoRedefine/>
    <w:pPr>
      <w:tabs>
        <w:tab w:val="center" w:pos="4252"/>
        <w:tab w:val="right" w:pos="8504"/>
      </w:tabs>
    </w:pPr>
  </w:style>
  <w:style w:type="paragraph" w:styleId="Textodebalo">
    <w:name w:val="Balloon Text"/>
    <w:basedOn w:val="LO-Normal"/>
    <w:qFormat/>
    <w:rPr>
      <w:rFonts w:ascii="Tahoma" w:hAnsi="Tahoma" w:cs="Tahoma"/>
      <w:sz w:val="16"/>
      <w:szCs w:val="16"/>
    </w:rPr>
  </w:style>
  <w:style w:type="paragraph" w:styleId="Sumrio1">
    <w:name w:val="toc 1"/>
    <w:basedOn w:val="LO-Normal"/>
    <w:next w:val="LO-Normal"/>
    <w:autoRedefine/>
    <w:qFormat/>
    <w:pPr>
      <w:spacing w:before="233"/>
      <w:ind w:left="376"/>
      <w:jc w:val="center"/>
    </w:pPr>
  </w:style>
  <w:style w:type="paragraph" w:customStyle="1" w:styleId="Normal2">
    <w:name w:val="Normal2"/>
    <w:autoRedefine/>
    <w:qFormat/>
    <w:rPr>
      <w:rFonts w:eastAsia="Times New Roman"/>
      <w:color w:val="000000"/>
      <w:sz w:val="24"/>
      <w:szCs w:val="24"/>
      <w:lang w:eastAsia="zh-CN"/>
    </w:rPr>
  </w:style>
  <w:style w:type="paragraph" w:styleId="PargrafodaLista">
    <w:name w:val="List Paragraph"/>
    <w:basedOn w:val="LO-Normal"/>
    <w:qFormat/>
    <w:pPr>
      <w:spacing w:before="120"/>
      <w:ind w:left="798"/>
    </w:pPr>
    <w:rPr>
      <w:rFonts w:ascii="Arial MT" w:eastAsia="Arial MT" w:hAnsi="Arial MT" w:cs="Arial MT"/>
      <w:lang w:val="pt-PT" w:eastAsia="en-US"/>
    </w:rPr>
  </w:style>
  <w:style w:type="paragraph" w:customStyle="1" w:styleId="TableParagraph">
    <w:name w:val="Table Paragraph"/>
    <w:basedOn w:val="LO-Normal"/>
    <w:autoRedefine/>
    <w:qFormat/>
    <w:pPr>
      <w:ind w:left="177" w:right="168"/>
      <w:jc w:val="center"/>
    </w:pPr>
    <w:rPr>
      <w:rFonts w:ascii="Arial" w:eastAsia="Arial" w:hAnsi="Arial" w:cs="Arial"/>
      <w:lang w:val="pt-PT" w:eastAsia="en-US"/>
    </w:rPr>
  </w:style>
  <w:style w:type="paragraph" w:customStyle="1" w:styleId="dou-paragraph">
    <w:name w:val="dou-paragraph"/>
    <w:basedOn w:val="LO-Normal"/>
    <w:autoRedefine/>
    <w:qFormat/>
    <w:pPr>
      <w:spacing w:before="100" w:after="100"/>
    </w:pPr>
  </w:style>
  <w:style w:type="paragraph" w:customStyle="1" w:styleId="Default">
    <w:name w:val="Default"/>
    <w:autoRedefine/>
    <w:qFormat/>
    <w:rPr>
      <w:rFonts w:eastAsia="Times New Roman"/>
      <w:color w:val="000000"/>
      <w:sz w:val="24"/>
      <w:szCs w:val="24"/>
    </w:rPr>
  </w:style>
  <w:style w:type="paragraph" w:customStyle="1" w:styleId="Nivel2">
    <w:name w:val="Nivel 2"/>
    <w:basedOn w:val="LO-Normal"/>
    <w:autoRedefine/>
    <w:qFormat/>
    <w:pPr>
      <w:spacing w:before="120" w:after="120" w:line="276" w:lineRule="auto"/>
      <w:jc w:val="both"/>
    </w:pPr>
    <w:rPr>
      <w:rFonts w:ascii="Arial" w:eastAsia="Arial" w:hAnsi="Arial" w:cs="Arial"/>
    </w:rPr>
  </w:style>
  <w:style w:type="paragraph" w:customStyle="1" w:styleId="Nvel2-Red">
    <w:name w:val="Nível 2 -Red"/>
    <w:basedOn w:val="Nivel2"/>
    <w:autoRedefine/>
    <w:qFormat/>
    <w:pPr>
      <w:spacing w:before="0" w:after="0" w:line="240" w:lineRule="auto"/>
    </w:pPr>
    <w:rPr>
      <w:b/>
      <w:bCs/>
      <w:i/>
      <w:iCs/>
      <w:color w:val="FF0000"/>
    </w:rPr>
  </w:style>
  <w:style w:type="paragraph" w:customStyle="1" w:styleId="ou">
    <w:name w:val="ou"/>
    <w:basedOn w:val="PargrafodaLista"/>
    <w:autoRedefine/>
    <w:qFormat/>
    <w:pPr>
      <w:spacing w:before="0" w:after="120" w:line="276" w:lineRule="auto"/>
      <w:ind w:left="0"/>
      <w:jc w:val="center"/>
    </w:pPr>
    <w:rPr>
      <w:rFonts w:ascii="Arial" w:eastAsia="Calibri" w:hAnsi="Arial" w:cs="Arial"/>
      <w:b/>
      <w:bCs/>
      <w:i/>
      <w:iCs/>
      <w:color w:val="FF0000"/>
      <w:sz w:val="20"/>
      <w:szCs w:val="20"/>
      <w:u w:val="single"/>
    </w:rPr>
  </w:style>
  <w:style w:type="paragraph" w:customStyle="1" w:styleId="western">
    <w:name w:val="western"/>
    <w:autoRedefine/>
    <w:qFormat/>
    <w:pPr>
      <w:jc w:val="both"/>
    </w:pPr>
    <w:rPr>
      <w:rFonts w:ascii="Arial" w:eastAsia="Liberation Serif" w:hAnsi="Arial" w:cs="Liberation Serif"/>
      <w:color w:val="FF0000"/>
      <w:sz w:val="24"/>
      <w:szCs w:val="24"/>
      <w:lang w:val="en-US" w:eastAsia="zh-CN"/>
    </w:rPr>
  </w:style>
  <w:style w:type="paragraph" w:customStyle="1" w:styleId="Nivel3">
    <w:name w:val="Nivel 3"/>
    <w:basedOn w:val="LO-Normal"/>
    <w:autoRedefine/>
    <w:qFormat/>
    <w:pPr>
      <w:numPr>
        <w:numId w:val="2"/>
      </w:numPr>
      <w:spacing w:before="120" w:after="120" w:line="276" w:lineRule="auto"/>
      <w:jc w:val="both"/>
    </w:pPr>
    <w:rPr>
      <w:rFonts w:ascii="Arial" w:eastAsia="Arial" w:hAnsi="Arial" w:cs="Arial"/>
      <w:sz w:val="20"/>
      <w:szCs w:val="20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Cabealho1">
    <w:name w:val="Cabeçalho1"/>
    <w:basedOn w:val="Normal"/>
    <w:qFormat/>
    <w:pPr>
      <w:shd w:val="clear" w:color="auto" w:fill="FFFFFF"/>
      <w:tabs>
        <w:tab w:val="center" w:pos="7143"/>
        <w:tab w:val="right" w:pos="14287"/>
      </w:tabs>
      <w:suppressAutoHyphens/>
    </w:pPr>
    <w:rPr>
      <w:sz w:val="22"/>
      <w:lang w:eastAsia="zh-CN"/>
    </w:rPr>
  </w:style>
  <w:style w:type="paragraph" w:customStyle="1" w:styleId="Tabelanormal1">
    <w:name w:val="Tabela normal1"/>
    <w:qFormat/>
    <w:pPr>
      <w:suppressAutoHyphens w:val="0"/>
    </w:pPr>
    <w:rPr>
      <w:color w:val="000000"/>
    </w:rPr>
  </w:style>
  <w:style w:type="paragraph" w:customStyle="1" w:styleId="Contedodalista">
    <w:name w:val="Conteúdo da lista"/>
    <w:basedOn w:val="Normal"/>
    <w:qFormat/>
    <w:pPr>
      <w:ind w:left="567"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LFO1">
    <w:name w:val="LFO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powerbi.com/view?r=eyJrIjoiODY4ZGM1OTQtMjc3Ny00YjIyLTgxY2EtMjlmNWY0MTFlZDk1IiwidCI6ImExN2QwM2ZjLTRiYWMtNGI2OC1iZDY4LWUzOTYzYTJlYzRlNiJ9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v.br/empresas-e-negocios/pt-br/empreendedor;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7176</Words>
  <Characters>38753</Characters>
  <Application>Microsoft Office Word</Application>
  <DocSecurity>0</DocSecurity>
  <Lines>322</Lines>
  <Paragraphs>91</Paragraphs>
  <ScaleCrop>false</ScaleCrop>
  <Company/>
  <LinksUpToDate>false</LinksUpToDate>
  <CharactersWithSpaces>45838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Giani da Rocha</dc:creator>
  <dc:description/>
  <cp:lastModifiedBy>mateusmatus014@gmail.com</cp:lastModifiedBy>
  <cp:revision>3</cp:revision>
  <cp:lastPrinted>2023-08-01T16:41:00Z</cp:lastPrinted>
  <dcterms:created xsi:type="dcterms:W3CDTF">2026-08-20T17:51:00Z</dcterms:created>
  <dcterms:modified xsi:type="dcterms:W3CDTF">2026-08-20T17:58:00Z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2AD201FDCE1148268A132C0AA2CE97E6_13</vt:lpwstr>
  </property>
  <property fmtid="{D5CDD505-2E9C-101B-9397-08002B2CF9AE}" pid="3" name="KSOProductBuildVer">
    <vt:lpwstr>1046-12.2.0.16731</vt:lpwstr>
  </property>
</Properties>
</file>