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41BEB">
      <w:pPr>
        <w:pStyle w:val="9"/>
        <w:ind w:left="567" w:right="885"/>
        <w:jc w:val="both"/>
        <w:rPr>
          <w:rFonts w:ascii="Calibri" w:hAnsi="Calibri" w:cs="Calibri"/>
          <w:sz w:val="20"/>
        </w:rPr>
      </w:pPr>
    </w:p>
    <w:p w14:paraId="7717284A">
      <w:pPr>
        <w:pStyle w:val="9"/>
        <w:ind w:left="567" w:right="885"/>
        <w:jc w:val="both"/>
        <w:rPr>
          <w:rFonts w:ascii="Calibri" w:hAnsi="Calibri" w:cs="Calibri"/>
          <w:sz w:val="20"/>
        </w:rPr>
      </w:pPr>
    </w:p>
    <w:p w14:paraId="6B9E8EF8">
      <w:pPr>
        <w:pStyle w:val="2"/>
        <w:spacing w:before="93"/>
        <w:ind w:left="370" w:hanging="370" w:hangingChars="168"/>
        <w:jc w:val="center"/>
      </w:pPr>
      <w:r>
        <w:t>TERMO</w:t>
      </w:r>
      <w:r>
        <w:rPr>
          <w:spacing w:val="-4"/>
        </w:rPr>
        <w:t xml:space="preserve"> </w:t>
      </w:r>
      <w:r>
        <w:t>DE</w:t>
      </w:r>
      <w:r>
        <w:rPr>
          <w:spacing w:val="-4"/>
        </w:rPr>
        <w:t xml:space="preserve"> </w:t>
      </w:r>
      <w:r>
        <w:t>REFERÊNCIA</w:t>
      </w:r>
    </w:p>
    <w:p w14:paraId="57C6AC34">
      <w:pPr>
        <w:pStyle w:val="9"/>
        <w:spacing w:before="120"/>
        <w:ind w:left="370" w:hanging="369" w:hangingChars="168"/>
        <w:jc w:val="center"/>
        <w:rPr>
          <w:rFonts w:hint="default" w:ascii="Arial" w:hAnsi="Arial" w:cs="Arial"/>
          <w:lang w:val="pt-BR"/>
        </w:rPr>
      </w:pPr>
      <w:r>
        <w:rPr>
          <w:rFonts w:ascii="Arial" w:hAnsi="Arial" w:cs="Arial"/>
        </w:rPr>
        <w:t xml:space="preserve">Processo </w:t>
      </w:r>
      <w:r>
        <w:rPr>
          <w:rFonts w:hint="default" w:ascii="Arial" w:hAnsi="Arial" w:cs="Arial"/>
          <w:lang w:val="pt-BR"/>
        </w:rPr>
        <w:t>SES</w:t>
      </w:r>
      <w:r>
        <w:rPr>
          <w:rFonts w:ascii="Arial" w:hAnsi="Arial" w:cs="Arial"/>
        </w:rPr>
        <w:t xml:space="preserve"> </w:t>
      </w:r>
      <w:r>
        <w:rPr>
          <w:rFonts w:ascii="Arial" w:hAnsi="Arial" w:cs="Arial"/>
          <w:color w:val="FF0000"/>
          <w:lang w:val="pt-BR"/>
        </w:rPr>
        <w:t>xxxxx</w:t>
      </w:r>
      <w:r>
        <w:rPr>
          <w:rFonts w:ascii="Arial" w:hAnsi="Arial" w:cs="Arial"/>
        </w:rPr>
        <w:t>/202</w:t>
      </w:r>
      <w:r>
        <w:rPr>
          <w:rFonts w:hint="default" w:ascii="Arial" w:hAnsi="Arial" w:cs="Arial"/>
          <w:lang w:val="pt-BR"/>
        </w:rPr>
        <w:t>5</w:t>
      </w:r>
    </w:p>
    <w:p w14:paraId="56A39256">
      <w:pPr>
        <w:pStyle w:val="9"/>
        <w:spacing w:before="120"/>
        <w:ind w:left="336" w:hanging="336" w:hangingChars="168"/>
        <w:jc w:val="center"/>
        <w:rPr>
          <w:rFonts w:ascii="Arial" w:hAnsi="Arial" w:cs="Arial"/>
          <w:sz w:val="20"/>
          <w:szCs w:val="20"/>
        </w:rPr>
      </w:pPr>
    </w:p>
    <w:p w14:paraId="66585D81">
      <w:pPr>
        <w:jc w:val="center"/>
        <w:rPr>
          <w:rFonts w:ascii="Calibri" w:hAnsi="Calibri" w:cs="Calibri"/>
          <w:b/>
          <w:color w:val="FF0000"/>
          <w:sz w:val="22"/>
          <w:szCs w:val="22"/>
        </w:rPr>
      </w:pPr>
    </w:p>
    <w:tbl>
      <w:tblPr>
        <w:tblStyle w:val="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33E0D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4484E3F1">
            <w:pPr>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REQUISITANTE</w:t>
            </w:r>
          </w:p>
        </w:tc>
      </w:tr>
      <w:tr w14:paraId="3B11B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03383FC6">
            <w:pPr>
              <w:rPr>
                <w:rFonts w:ascii="Arial" w:hAnsi="Arial" w:cs="Arial"/>
                <w:b/>
                <w:color w:val="FF0000"/>
                <w:sz w:val="22"/>
                <w:szCs w:val="22"/>
              </w:rPr>
            </w:pPr>
            <w:r>
              <w:rPr>
                <w:rFonts w:ascii="Arial" w:hAnsi="Arial" w:cs="Arial"/>
                <w:bCs/>
                <w:color w:val="FF0000"/>
                <w:sz w:val="22"/>
                <w:szCs w:val="22"/>
              </w:rPr>
              <w:t xml:space="preserve">(INSERIR </w:t>
            </w:r>
            <w:r>
              <w:rPr>
                <w:rFonts w:hint="default" w:ascii="Arial" w:hAnsi="Arial" w:cs="Arial"/>
                <w:bCs/>
                <w:color w:val="FF0000"/>
                <w:sz w:val="22"/>
                <w:szCs w:val="22"/>
                <w:lang w:val="pt-BR"/>
              </w:rPr>
              <w:t>NOME D</w:t>
            </w:r>
            <w:r>
              <w:rPr>
                <w:rFonts w:ascii="Arial" w:hAnsi="Arial" w:cs="Arial"/>
                <w:bCs/>
                <w:color w:val="FF0000"/>
                <w:sz w:val="22"/>
                <w:szCs w:val="22"/>
              </w:rPr>
              <w:t>A UNIDADE DEMANDANTE)</w:t>
            </w:r>
          </w:p>
        </w:tc>
      </w:tr>
    </w:tbl>
    <w:p w14:paraId="36CB0BA2">
      <w:pPr>
        <w:pStyle w:val="9"/>
        <w:spacing w:before="120"/>
        <w:ind w:left="851"/>
        <w:jc w:val="center"/>
        <w:rPr>
          <w:rFonts w:ascii="Calibri" w:hAnsi="Calibri" w:cs="Calibri"/>
        </w:rPr>
      </w:pPr>
    </w:p>
    <w:tbl>
      <w:tblPr>
        <w:tblStyle w:val="4"/>
        <w:tblpPr w:leftFromText="141" w:rightFromText="141" w:vertAnchor="text" w:tblpXSpec="center" w:tblpY="1"/>
        <w:tblOverlap w:val="never"/>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6A24B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05DA82A3">
            <w:pPr>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1. OBJETO (</w:t>
            </w:r>
            <w:r>
              <w:rPr>
                <w:rStyle w:val="5"/>
                <w:rFonts w:ascii="Arial" w:hAnsi="Arial" w:cs="Arial"/>
                <w:color w:val="FFFFFF" w:themeColor="background1"/>
                <w:sz w:val="22"/>
                <w:szCs w:val="22"/>
                <w14:textFill>
                  <w14:solidFill>
                    <w14:schemeClr w14:val="bg1"/>
                  </w14:solidFill>
                </w14:textFill>
              </w:rPr>
              <w:t xml:space="preserve">ART. 6º, XXIII, “A”; ART. 18º, II, e </w:t>
            </w:r>
            <w:r>
              <w:rPr>
                <w:rFonts w:ascii="Arial" w:hAnsi="Arial" w:cs="Arial"/>
                <w:b/>
                <w:color w:val="FFFFFF" w:themeColor="background1"/>
                <w:sz w:val="22"/>
                <w:szCs w:val="22"/>
                <w14:textFill>
                  <w14:solidFill>
                    <w14:schemeClr w14:val="bg1"/>
                  </w14:solidFill>
                </w14:textFill>
              </w:rPr>
              <w:t>ART. 40, §1º, I, DA LEI Nº 14.133/2021</w:t>
            </w:r>
            <w:r>
              <w:rPr>
                <w:rStyle w:val="5"/>
                <w:rFonts w:ascii="Arial" w:hAnsi="Arial" w:cs="Arial"/>
                <w:color w:val="FFFFFF" w:themeColor="background1"/>
                <w:sz w:val="22"/>
                <w:szCs w:val="22"/>
                <w14:textFill>
                  <w14:solidFill>
                    <w14:schemeClr w14:val="bg1"/>
                  </w14:solidFill>
                </w14:textFill>
              </w:rPr>
              <w:t>)</w:t>
            </w:r>
          </w:p>
        </w:tc>
      </w:tr>
      <w:tr w14:paraId="6C23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24E4D195">
            <w:pPr>
              <w:tabs>
                <w:tab w:val="left" w:pos="786"/>
              </w:tabs>
              <w:jc w:val="both"/>
              <w:rPr>
                <w:rFonts w:ascii="Arial" w:hAnsi="Arial" w:eastAsia="Garamond" w:cs="Arial"/>
                <w:iCs/>
                <w:sz w:val="22"/>
                <w:szCs w:val="22"/>
              </w:rPr>
            </w:pPr>
          </w:p>
          <w:p w14:paraId="256F449E">
            <w:pPr>
              <w:tabs>
                <w:tab w:val="left" w:pos="786"/>
              </w:tabs>
              <w:jc w:val="both"/>
              <w:rPr>
                <w:rFonts w:ascii="Arial" w:hAnsi="Arial" w:cs="Arial"/>
                <w:color w:val="FF0000"/>
                <w:sz w:val="22"/>
                <w:szCs w:val="22"/>
              </w:rPr>
            </w:pPr>
            <w:r>
              <w:rPr>
                <w:rFonts w:ascii="Arial" w:hAnsi="Arial" w:eastAsia="Garamond" w:cs="Arial"/>
                <w:iCs/>
                <w:sz w:val="22"/>
                <w:szCs w:val="22"/>
              </w:rPr>
              <w:t>Solicitação de aquisição</w:t>
            </w:r>
            <w:r>
              <w:rPr>
                <w:rFonts w:ascii="Arial" w:hAnsi="Arial" w:eastAsia="Garamond" w:cs="Arial"/>
                <w:b/>
                <w:bCs/>
                <w:iCs/>
                <w:sz w:val="22"/>
                <w:szCs w:val="22"/>
              </w:rPr>
              <w:t xml:space="preserve"> </w:t>
            </w:r>
            <w:r>
              <w:rPr>
                <w:rFonts w:ascii="Arial" w:hAnsi="Arial" w:eastAsia="Garamond" w:cs="Arial"/>
                <w:iCs/>
                <w:color w:val="auto"/>
                <w:sz w:val="22"/>
                <w:szCs w:val="22"/>
              </w:rPr>
              <w:t>de</w:t>
            </w:r>
            <w:r>
              <w:rPr>
                <w:rFonts w:ascii="Arial" w:hAnsi="Arial" w:eastAsia="Garamond" w:cs="Arial"/>
                <w:b/>
                <w:bCs/>
                <w:iCs/>
                <w:color w:val="auto"/>
                <w:sz w:val="22"/>
                <w:szCs w:val="22"/>
              </w:rPr>
              <w:t xml:space="preserve"> </w:t>
            </w:r>
            <w:r>
              <w:rPr>
                <w:rFonts w:hint="default" w:ascii="Arial" w:hAnsi="Arial" w:eastAsia="Garamond" w:cs="Arial"/>
                <w:b/>
                <w:bCs/>
                <w:iCs/>
                <w:color w:val="auto"/>
                <w:sz w:val="22"/>
                <w:szCs w:val="22"/>
                <w:lang w:val="pt-BR"/>
              </w:rPr>
              <w:t>Órteses, Próteses e Materiais Especiais</w:t>
            </w:r>
            <w:r>
              <w:rPr>
                <w:rFonts w:ascii="Arial" w:hAnsi="Arial" w:eastAsia="Garamond" w:cs="Arial"/>
                <w:iCs/>
                <w:color w:val="auto"/>
                <w:sz w:val="22"/>
                <w:szCs w:val="22"/>
              </w:rPr>
              <w:t>, atra</w:t>
            </w:r>
            <w:r>
              <w:rPr>
                <w:rFonts w:ascii="Arial" w:hAnsi="Arial" w:eastAsia="Garamond" w:cs="Arial"/>
                <w:iCs/>
                <w:sz w:val="22"/>
                <w:szCs w:val="22"/>
              </w:rPr>
              <w:t>vés d</w:t>
            </w:r>
            <w:r>
              <w:rPr>
                <w:rFonts w:ascii="Arial" w:hAnsi="Arial" w:eastAsia="Garamond" w:cs="Arial"/>
                <w:b w:val="0"/>
                <w:bCs w:val="0"/>
                <w:iCs/>
                <w:color w:val="auto"/>
                <w:sz w:val="22"/>
                <w:szCs w:val="22"/>
              </w:rPr>
              <w:t xml:space="preserve">e </w:t>
            </w:r>
            <w:r>
              <w:rPr>
                <w:rFonts w:hint="default" w:ascii="Arial" w:hAnsi="Arial" w:eastAsia="Garamond" w:cs="Arial"/>
                <w:b/>
                <w:bCs/>
                <w:iCs/>
                <w:color w:val="auto"/>
                <w:sz w:val="22"/>
                <w:szCs w:val="22"/>
                <w:lang w:val="pt-BR"/>
              </w:rPr>
              <w:t>Licitação</w:t>
            </w:r>
            <w:r>
              <w:rPr>
                <w:rFonts w:hint="default" w:ascii="Arial" w:hAnsi="Arial" w:eastAsia="Garamond" w:cs="Arial"/>
                <w:b w:val="0"/>
                <w:bCs w:val="0"/>
                <w:iCs/>
                <w:color w:val="auto"/>
                <w:sz w:val="22"/>
                <w:szCs w:val="22"/>
                <w:lang w:val="pt-BR"/>
              </w:rPr>
              <w:t xml:space="preserve"> </w:t>
            </w:r>
            <w:r>
              <w:rPr>
                <w:rFonts w:ascii="Arial" w:hAnsi="Arial" w:eastAsia="Garamond" w:cs="Arial"/>
                <w:b w:val="0"/>
                <w:bCs w:val="0"/>
                <w:iCs/>
                <w:color w:val="auto"/>
                <w:sz w:val="22"/>
                <w:szCs w:val="22"/>
              </w:rPr>
              <w:t xml:space="preserve">para </w:t>
            </w:r>
            <w:r>
              <w:rPr>
                <w:rFonts w:ascii="Arial" w:hAnsi="Arial" w:eastAsia="Garamond" w:cs="Arial"/>
                <w:iCs/>
                <w:sz w:val="22"/>
                <w:szCs w:val="22"/>
              </w:rPr>
              <w:t xml:space="preserve">atendimento </w:t>
            </w:r>
            <w:r>
              <w:rPr>
                <w:rFonts w:ascii="Arial" w:hAnsi="Arial" w:cs="Arial"/>
                <w:sz w:val="22"/>
                <w:szCs w:val="22"/>
              </w:rPr>
              <w:t>de demanda</w:t>
            </w:r>
            <w:r>
              <w:rPr>
                <w:rFonts w:ascii="Arial" w:hAnsi="Arial" w:eastAsia="Garamond" w:cs="Arial"/>
                <w:iCs/>
                <w:sz w:val="22"/>
                <w:szCs w:val="22"/>
              </w:rPr>
              <w:t xml:space="preserve"> gerenciada por unidades próprias da </w:t>
            </w:r>
            <w:r>
              <w:rPr>
                <w:rFonts w:hint="default" w:ascii="Arial" w:hAnsi="Arial" w:eastAsia="Garamond" w:cs="Arial"/>
                <w:iCs/>
                <w:color w:val="auto"/>
                <w:sz w:val="22"/>
                <w:szCs w:val="22"/>
              </w:rPr>
              <w:t>Secretaria de Estado da Saúde de Santa Catarina</w:t>
            </w:r>
            <w:r>
              <w:rPr>
                <w:rFonts w:hint="default" w:ascii="Arial" w:hAnsi="Arial" w:eastAsia="Garamond" w:cs="Arial"/>
                <w:iCs/>
                <w:color w:val="auto"/>
                <w:sz w:val="22"/>
                <w:szCs w:val="22"/>
                <w:lang w:val="pt-BR"/>
              </w:rPr>
              <w:t>, visando o atendimento aos usuários do Sistema Único de Saúde.</w:t>
            </w:r>
          </w:p>
          <w:p w14:paraId="5B0ABA6C">
            <w:pPr>
              <w:pStyle w:val="17"/>
              <w:rPr>
                <w:rFonts w:ascii="Arial" w:hAnsi="Arial" w:cs="Arial"/>
                <w:sz w:val="22"/>
                <w:szCs w:val="22"/>
              </w:rPr>
            </w:pPr>
          </w:p>
          <w:p w14:paraId="459AFEA7">
            <w:pPr>
              <w:pStyle w:val="17"/>
              <w:numPr>
                <w:ilvl w:val="1"/>
                <w:numId w:val="1"/>
              </w:numPr>
              <w:rPr>
                <w:rFonts w:ascii="Arial" w:hAnsi="Arial" w:cs="Arial"/>
                <w:sz w:val="22"/>
                <w:szCs w:val="22"/>
              </w:rPr>
            </w:pPr>
            <w:r>
              <w:rPr>
                <w:rFonts w:ascii="Arial" w:hAnsi="Arial" w:cs="Arial"/>
                <w:b/>
                <w:sz w:val="22"/>
                <w:szCs w:val="22"/>
              </w:rPr>
              <w:t>Especificações e quantidades</w:t>
            </w:r>
          </w:p>
          <w:p w14:paraId="788D6A94">
            <w:pPr>
              <w:pStyle w:val="17"/>
              <w:rPr>
                <w:rFonts w:ascii="Arial" w:hAnsi="Arial" w:cs="Arial"/>
                <w:b/>
                <w:sz w:val="22"/>
                <w:szCs w:val="22"/>
              </w:rPr>
            </w:pPr>
          </w:p>
          <w:p w14:paraId="6E255F5F">
            <w:pPr>
              <w:numPr>
                <w:ilvl w:val="2"/>
                <w:numId w:val="2"/>
              </w:numPr>
              <w:tabs>
                <w:tab w:val="left" w:pos="480"/>
              </w:tabs>
              <w:jc w:val="both"/>
              <w:rPr>
                <w:rFonts w:ascii="Arial" w:hAnsi="Arial" w:cs="Arial"/>
                <w:sz w:val="22"/>
                <w:szCs w:val="22"/>
              </w:rPr>
            </w:pPr>
            <w:r>
              <w:rPr>
                <w:rFonts w:ascii="Arial" w:hAnsi="Arial" w:cs="Arial"/>
                <w:sz w:val="22"/>
                <w:szCs w:val="22"/>
              </w:rPr>
              <w:t xml:space="preserve">Conforme ANEXO I (Requisição </w:t>
            </w:r>
            <w:r>
              <w:rPr>
                <w:rFonts w:hint="default" w:ascii="Arial" w:hAnsi="Arial" w:cs="Arial"/>
                <w:sz w:val="22"/>
                <w:szCs w:val="22"/>
                <w:lang w:val="pt-BR"/>
              </w:rPr>
              <w:t xml:space="preserve">SCCD </w:t>
            </w:r>
            <w:r>
              <w:rPr>
                <w:rFonts w:ascii="Arial" w:hAnsi="Arial" w:cs="Arial"/>
                <w:sz w:val="22"/>
                <w:szCs w:val="22"/>
              </w:rPr>
              <w:t xml:space="preserve">nº </w:t>
            </w:r>
            <w:r>
              <w:rPr>
                <w:rFonts w:ascii="Arial" w:hAnsi="Arial" w:cs="Arial"/>
                <w:color w:val="FF0000"/>
                <w:sz w:val="22"/>
                <w:szCs w:val="22"/>
              </w:rPr>
              <w:t>xxxx</w:t>
            </w:r>
            <w:r>
              <w:rPr>
                <w:rFonts w:ascii="Arial" w:hAnsi="Arial" w:cs="Arial"/>
                <w:sz w:val="22"/>
                <w:szCs w:val="22"/>
              </w:rPr>
              <w:t>/202</w:t>
            </w:r>
            <w:r>
              <w:rPr>
                <w:rFonts w:hint="default" w:ascii="Arial" w:hAnsi="Arial" w:cs="Arial"/>
                <w:sz w:val="22"/>
                <w:szCs w:val="22"/>
                <w:lang w:val="pt-BR"/>
              </w:rPr>
              <w:t>5</w:t>
            </w:r>
            <w:r>
              <w:rPr>
                <w:rFonts w:ascii="Arial" w:hAnsi="Arial" w:cs="Arial"/>
                <w:sz w:val="22"/>
                <w:szCs w:val="22"/>
              </w:rPr>
              <w:t xml:space="preserve">) </w:t>
            </w:r>
          </w:p>
          <w:p w14:paraId="34B7CC70">
            <w:pPr>
              <w:tabs>
                <w:tab w:val="left" w:pos="480"/>
              </w:tabs>
              <w:jc w:val="both"/>
              <w:rPr>
                <w:rFonts w:ascii="Arial" w:hAnsi="Arial" w:cs="Arial"/>
                <w:sz w:val="22"/>
                <w:szCs w:val="22"/>
              </w:rPr>
            </w:pPr>
          </w:p>
          <w:p w14:paraId="261B717C">
            <w:pPr>
              <w:tabs>
                <w:tab w:val="left" w:pos="480"/>
              </w:tabs>
              <w:jc w:val="both"/>
              <w:rPr>
                <w:rFonts w:ascii="Arial" w:hAnsi="Arial" w:cs="Arial"/>
                <w:b/>
                <w:bCs/>
                <w:sz w:val="22"/>
                <w:szCs w:val="22"/>
              </w:rPr>
            </w:pPr>
            <w:r>
              <w:rPr>
                <w:rFonts w:ascii="Arial" w:hAnsi="Arial" w:cs="Arial"/>
                <w:b/>
                <w:bCs/>
                <w:sz w:val="22"/>
                <w:szCs w:val="22"/>
              </w:rPr>
              <w:t>1.2. Do catálago eletrônico de padronização de compras (</w:t>
            </w:r>
            <w:r>
              <w:rPr>
                <w:rStyle w:val="5"/>
                <w:rFonts w:ascii="Arial" w:hAnsi="Arial" w:cs="Arial"/>
                <w:sz w:val="22"/>
                <w:szCs w:val="22"/>
              </w:rPr>
              <w:t>art. 19º, II,da Lei nº 14.133/2021)</w:t>
            </w:r>
          </w:p>
          <w:p w14:paraId="06ED81F5">
            <w:pPr>
              <w:tabs>
                <w:tab w:val="left" w:pos="480"/>
              </w:tabs>
              <w:spacing w:before="120" w:beforeLines="50"/>
              <w:jc w:val="both"/>
              <w:rPr>
                <w:rFonts w:ascii="Arial" w:hAnsi="Arial" w:cs="Arial"/>
                <w:b/>
                <w:sz w:val="22"/>
                <w:szCs w:val="22"/>
                <w:u w:val="single"/>
              </w:rPr>
            </w:pPr>
            <w:r>
              <w:rPr>
                <w:rFonts w:ascii="Arial" w:hAnsi="Arial" w:cs="Arial"/>
                <w:sz w:val="22"/>
                <w:szCs w:val="22"/>
              </w:rPr>
              <w:t xml:space="preserve">1.2.1. As especificações contidas nos anexos supracitados, respeitam o Catálogo de Materiais e Serviços do Governo de SC (NUC). A consulta pode ser feita pelo </w:t>
            </w:r>
            <w:r>
              <w:fldChar w:fldCharType="begin"/>
            </w:r>
            <w:r>
              <w:instrText xml:space="preserve"> HYPERLINK "https://app.powerbi.com/view?r=eyJrIjoiOTdjYjRiMmMtNjY3ZS00NDA4LWE0YWQtZjMwOWYwOTJmNjlkIiwidCI6ImExN2QwM2ZjLTRiYWMtNGI2OC1iZDY4LWUzOTYzYTJlYzRlNiJ9" </w:instrText>
            </w:r>
            <w:r>
              <w:fldChar w:fldCharType="separate"/>
            </w:r>
            <w:r>
              <w:rPr>
                <w:rFonts w:ascii="Arial" w:hAnsi="Arial" w:cs="Arial"/>
                <w:b/>
                <w:sz w:val="22"/>
                <w:szCs w:val="22"/>
                <w:u w:val="single"/>
              </w:rPr>
              <w:t>link</w:t>
            </w:r>
            <w:r>
              <w:rPr>
                <w:rFonts w:ascii="Arial" w:hAnsi="Arial" w:cs="Arial"/>
                <w:b/>
                <w:sz w:val="22"/>
                <w:szCs w:val="22"/>
                <w:u w:val="single"/>
              </w:rPr>
              <w:fldChar w:fldCharType="end"/>
            </w:r>
          </w:p>
          <w:p w14:paraId="422AB67A">
            <w:pPr>
              <w:tabs>
                <w:tab w:val="left" w:pos="480"/>
              </w:tabs>
              <w:spacing w:before="120" w:beforeLines="50"/>
              <w:jc w:val="both"/>
              <w:rPr>
                <w:rFonts w:ascii="Arial" w:hAnsi="Arial" w:cs="Arial"/>
                <w:sz w:val="22"/>
                <w:szCs w:val="22"/>
              </w:rPr>
            </w:pPr>
            <w:r>
              <w:rPr>
                <w:rFonts w:ascii="Arial" w:hAnsi="Arial" w:cs="Arial"/>
                <w:bCs/>
                <w:sz w:val="22"/>
                <w:szCs w:val="22"/>
              </w:rPr>
              <w:t xml:space="preserve">1.2.2. </w:t>
            </w:r>
            <w:r>
              <w:rPr>
                <w:rFonts w:ascii="Arial" w:hAnsi="Arial" w:cs="Arial"/>
                <w:sz w:val="22"/>
                <w:szCs w:val="22"/>
              </w:rPr>
              <w:t>Em caso de divergência entre as descrições e especificações constantes no presente Termo de Referência e no Catálogo, prevalecem as primeiras.</w:t>
            </w:r>
          </w:p>
          <w:p w14:paraId="7CCF5030">
            <w:pPr>
              <w:pStyle w:val="17"/>
              <w:rPr>
                <w:rFonts w:ascii="Arial" w:hAnsi="Arial" w:cs="Arial"/>
                <w:b/>
                <w:sz w:val="22"/>
                <w:szCs w:val="22"/>
              </w:rPr>
            </w:pPr>
          </w:p>
          <w:p w14:paraId="1827BB11">
            <w:pPr>
              <w:pStyle w:val="17"/>
              <w:jc w:val="both"/>
              <w:rPr>
                <w:rFonts w:ascii="Arial" w:hAnsi="Arial" w:cs="Arial"/>
                <w:b/>
                <w:sz w:val="22"/>
                <w:szCs w:val="22"/>
              </w:rPr>
            </w:pPr>
            <w:r>
              <w:rPr>
                <w:rFonts w:ascii="Arial" w:hAnsi="Arial" w:cs="Arial"/>
                <w:b/>
                <w:sz w:val="22"/>
                <w:szCs w:val="22"/>
              </w:rPr>
              <w:t>1.3. Da natureza do objeto (</w:t>
            </w:r>
            <w:r>
              <w:rPr>
                <w:rStyle w:val="5"/>
                <w:rFonts w:ascii="Arial" w:hAnsi="Arial" w:cs="Arial"/>
                <w:sz w:val="22"/>
                <w:szCs w:val="22"/>
              </w:rPr>
              <w:t>art. 20ºda Lei nº 14.133/2021 e art. 5º, parágrafo único, do Decreto Estadual nº 2355/2021)</w:t>
            </w:r>
          </w:p>
          <w:p w14:paraId="5BCE2625">
            <w:pPr>
              <w:pStyle w:val="17"/>
              <w:rPr>
                <w:rFonts w:ascii="Arial" w:hAnsi="Arial" w:cs="Arial"/>
                <w:b/>
                <w:sz w:val="22"/>
                <w:szCs w:val="22"/>
              </w:rPr>
            </w:pPr>
          </w:p>
          <w:p w14:paraId="1C54081E">
            <w:pPr>
              <w:pStyle w:val="19"/>
              <w:snapToGrid w:val="0"/>
              <w:spacing w:before="0"/>
              <w:ind w:left="0"/>
              <w:jc w:val="both"/>
              <w:rPr>
                <w:rFonts w:ascii="Arial" w:hAnsi="Arial" w:cs="Arial"/>
                <w:sz w:val="22"/>
                <w:szCs w:val="22"/>
                <w:lang w:val="pt-BR"/>
              </w:rPr>
            </w:pPr>
            <w:r>
              <w:rPr>
                <w:rFonts w:ascii="Arial" w:hAnsi="Arial" w:cs="Arial"/>
                <w:bCs/>
                <w:color w:val="000000"/>
                <w:sz w:val="22"/>
                <w:szCs w:val="22"/>
                <w:lang w:val="pt-BR"/>
              </w:rPr>
              <w:t xml:space="preserve">1.3.1. </w:t>
            </w:r>
            <w:r>
              <w:rPr>
                <w:rFonts w:ascii="Arial" w:hAnsi="Arial" w:cs="Arial"/>
                <w:bCs/>
                <w:color w:val="000000"/>
                <w:sz w:val="22"/>
                <w:szCs w:val="22"/>
              </w:rPr>
              <w:t>Os bens objeto desta contratação são caracterizados como comuns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com características</w:t>
            </w:r>
            <w:r>
              <w:rPr>
                <w:rFonts w:ascii="Arial" w:hAnsi="Arial" w:cs="Arial"/>
                <w:sz w:val="22"/>
                <w:szCs w:val="22"/>
                <w:lang w:val="pt-BR"/>
              </w:rPr>
              <w:t xml:space="preserve"> técnicas e funcionais, </w:t>
            </w:r>
            <w:r>
              <w:rPr>
                <w:rFonts w:ascii="Arial" w:hAnsi="Arial" w:eastAsia="Poppins" w:cs="Arial"/>
                <w:sz w:val="22"/>
                <w:szCs w:val="22"/>
                <w:shd w:val="clear" w:color="auto" w:fill="FFFFFF"/>
              </w:rPr>
              <w:t>definid</w:t>
            </w:r>
            <w:r>
              <w:rPr>
                <w:rFonts w:ascii="Arial" w:hAnsi="Arial" w:eastAsia="Poppins" w:cs="Arial"/>
                <w:sz w:val="22"/>
                <w:szCs w:val="22"/>
                <w:shd w:val="clear" w:color="auto" w:fill="FFFFFF"/>
                <w:lang w:val="pt-BR"/>
              </w:rPr>
              <w:t>a</w:t>
            </w:r>
            <w:r>
              <w:rPr>
                <w:rFonts w:ascii="Arial" w:hAnsi="Arial" w:eastAsia="Poppins" w:cs="Arial"/>
                <w:sz w:val="22"/>
                <w:szCs w:val="22"/>
                <w:shd w:val="clear" w:color="auto" w:fill="FFFFFF"/>
              </w:rPr>
              <w:t>s por meio de especificações usuais existentes no mercado</w:t>
            </w:r>
            <w:r>
              <w:rPr>
                <w:rFonts w:ascii="Arial" w:hAnsi="Arial" w:cs="Arial"/>
                <w:sz w:val="22"/>
                <w:szCs w:val="22"/>
                <w:lang w:val="pt-BR"/>
              </w:rPr>
              <w:t>;</w:t>
            </w:r>
          </w:p>
          <w:p w14:paraId="24D53C33">
            <w:pPr>
              <w:pStyle w:val="19"/>
              <w:snapToGrid w:val="0"/>
              <w:spacing w:beforeLines="50"/>
              <w:ind w:left="0"/>
              <w:jc w:val="both"/>
              <w:rPr>
                <w:rFonts w:ascii="Arial" w:hAnsi="Arial" w:cs="Arial"/>
                <w:bCs/>
                <w:color w:val="000000"/>
                <w:sz w:val="22"/>
                <w:szCs w:val="22"/>
                <w:lang w:val="pt-BR"/>
              </w:rPr>
            </w:pPr>
            <w:r>
              <w:rPr>
                <w:rFonts w:ascii="Arial" w:hAnsi="Arial" w:cs="Arial"/>
                <w:sz w:val="22"/>
                <w:szCs w:val="22"/>
                <w:lang w:val="pt-BR"/>
              </w:rPr>
              <w:t xml:space="preserve">1.3.2. </w:t>
            </w:r>
            <w:r>
              <w:rPr>
                <w:rFonts w:ascii="Arial" w:hAnsi="Arial" w:cs="Arial"/>
                <w:bCs/>
                <w:sz w:val="22"/>
                <w:szCs w:val="22"/>
              </w:rPr>
              <w:t>Não se enquadra</w:t>
            </w:r>
            <w:r>
              <w:rPr>
                <w:rFonts w:ascii="Arial" w:hAnsi="Arial" w:cs="Arial"/>
                <w:bCs/>
                <w:sz w:val="22"/>
                <w:szCs w:val="22"/>
                <w:lang w:val="pt-BR"/>
              </w:rPr>
              <w:t>m</w:t>
            </w:r>
            <w:r>
              <w:rPr>
                <w:rFonts w:ascii="Arial" w:hAnsi="Arial" w:cs="Arial"/>
                <w:bCs/>
                <w:sz w:val="22"/>
                <w:szCs w:val="22"/>
              </w:rPr>
              <w:t xml:space="preserve"> como sendo be</w:t>
            </w:r>
            <w:r>
              <w:rPr>
                <w:rFonts w:ascii="Arial" w:hAnsi="Arial" w:cs="Arial"/>
                <w:bCs/>
                <w:sz w:val="22"/>
                <w:szCs w:val="22"/>
                <w:lang w:val="pt-BR"/>
              </w:rPr>
              <w:t>ns</w:t>
            </w:r>
            <w:r>
              <w:rPr>
                <w:rFonts w:ascii="Arial" w:hAnsi="Arial" w:cs="Arial"/>
                <w:bCs/>
                <w:sz w:val="22"/>
                <w:szCs w:val="22"/>
              </w:rPr>
              <w:t xml:space="preserve"> de luxo, conforme Decreto n.º </w:t>
            </w:r>
            <w:r>
              <w:rPr>
                <w:rFonts w:ascii="Arial" w:hAnsi="Arial" w:cs="Arial"/>
                <w:bCs/>
                <w:color w:val="000000"/>
                <w:sz w:val="22"/>
                <w:szCs w:val="22"/>
              </w:rPr>
              <w:t>2.355, de 16 de dezembro de 2022</w:t>
            </w:r>
            <w:r>
              <w:rPr>
                <w:rFonts w:ascii="Arial" w:hAnsi="Arial" w:cs="Arial"/>
                <w:bCs/>
                <w:color w:val="000000"/>
                <w:sz w:val="22"/>
                <w:szCs w:val="22"/>
                <w:lang w:val="pt-BR"/>
              </w:rPr>
              <w:t>;</w:t>
            </w:r>
          </w:p>
          <w:p w14:paraId="3D5528FD">
            <w:pPr>
              <w:pStyle w:val="19"/>
              <w:snapToGrid w:val="0"/>
              <w:spacing w:beforeLines="50"/>
              <w:ind w:left="0"/>
              <w:jc w:val="both"/>
              <w:rPr>
                <w:rFonts w:ascii="Arial" w:hAnsi="Arial" w:cs="Arial"/>
                <w:bCs/>
                <w:sz w:val="22"/>
                <w:szCs w:val="22"/>
                <w:lang w:val="pt-BR"/>
              </w:rPr>
            </w:pPr>
            <w:r>
              <w:rPr>
                <w:rFonts w:ascii="Arial" w:hAnsi="Arial" w:cs="Arial"/>
                <w:bCs/>
                <w:color w:val="000000"/>
                <w:sz w:val="22"/>
                <w:szCs w:val="22"/>
                <w:lang w:val="pt-BR"/>
              </w:rPr>
              <w:t xml:space="preserve">1.3.3. </w:t>
            </w:r>
            <w:r>
              <w:rPr>
                <w:rFonts w:ascii="Arial" w:hAnsi="Arial" w:cs="Arial"/>
                <w:bCs/>
                <w:sz w:val="22"/>
                <w:szCs w:val="22"/>
                <w:lang w:val="pt-BR"/>
              </w:rPr>
              <w:t xml:space="preserve">Não se enquadram como bens de luxo, conforme definição do art. 2º, II, Resolução TCU nº 341/2022, como </w:t>
            </w:r>
            <w:r>
              <w:rPr>
                <w:rFonts w:ascii="Arial" w:hAnsi="Arial" w:eastAsia="Poppins" w:cs="Arial"/>
                <w:sz w:val="22"/>
                <w:szCs w:val="22"/>
                <w:shd w:val="clear" w:color="auto"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hAnsi="Arial" w:eastAsia="Poppins" w:cs="Arial"/>
                <w:sz w:val="22"/>
                <w:szCs w:val="22"/>
                <w:shd w:val="clear" w:color="auto" w:fill="FFFFFF"/>
                <w:lang w:val="pt-BR"/>
              </w:rPr>
              <w:t>.</w:t>
            </w:r>
          </w:p>
          <w:p w14:paraId="0EACB121">
            <w:pPr>
              <w:pStyle w:val="17"/>
              <w:rPr>
                <w:rFonts w:ascii="Arial" w:hAnsi="Arial" w:cs="Arial"/>
                <w:sz w:val="22"/>
                <w:szCs w:val="22"/>
              </w:rPr>
            </w:pPr>
          </w:p>
        </w:tc>
      </w:tr>
      <w:tr w14:paraId="14EA1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25359250">
            <w:pPr>
              <w:numPr>
                <w:ilvl w:val="0"/>
                <w:numId w:val="2"/>
              </w:numPr>
              <w:rPr>
                <w:rFonts w:ascii="Arial" w:hAnsi="Arial" w:cs="Arial"/>
                <w:b/>
                <w:color w:val="FFFFFF" w:themeColor="background1"/>
                <w:sz w:val="22"/>
                <w:szCs w:val="22"/>
                <w14:textFill>
                  <w14:solidFill>
                    <w14:schemeClr w14:val="bg1"/>
                  </w14:solidFill>
                </w14:textFill>
              </w:rPr>
            </w:pPr>
            <w:r>
              <w:rPr>
                <w:rFonts w:ascii="Arial" w:hAnsi="Arial" w:cs="Arial"/>
                <w:color w:val="FFFFFF" w:themeColor="background1"/>
                <w:sz w:val="22"/>
                <w:szCs w:val="22"/>
                <w14:textFill>
                  <w14:solidFill>
                    <w14:schemeClr w14:val="bg1"/>
                  </w14:solidFill>
                </w14:textFill>
              </w:rPr>
              <w:t xml:space="preserve"> </w:t>
            </w:r>
            <w:r>
              <w:rPr>
                <w:rFonts w:ascii="Arial" w:hAnsi="Arial" w:cs="Arial"/>
                <w:b/>
                <w:bCs/>
                <w:color w:val="FFFFFF" w:themeColor="background1"/>
                <w:sz w:val="22"/>
                <w:szCs w:val="22"/>
                <w14:textFill>
                  <w14:solidFill>
                    <w14:schemeClr w14:val="bg1"/>
                  </w14:solidFill>
                </w14:textFill>
              </w:rPr>
              <w:t>FUNDAMENTAÇÃO</w:t>
            </w:r>
            <w:r>
              <w:rPr>
                <w:rFonts w:ascii="Arial" w:hAnsi="Arial" w:cs="Arial"/>
                <w:b/>
                <w:color w:val="FFFFFF" w:themeColor="background1"/>
                <w:sz w:val="22"/>
                <w:szCs w:val="22"/>
                <w14:textFill>
                  <w14:solidFill>
                    <w14:schemeClr w14:val="bg1"/>
                  </w14:solidFill>
                </w14:textFill>
              </w:rPr>
              <w:t xml:space="preserve"> DA CONTRATAÇÃO  (</w:t>
            </w:r>
            <w:r>
              <w:rPr>
                <w:rStyle w:val="5"/>
                <w:rFonts w:ascii="Arial" w:hAnsi="Arial" w:cs="Arial"/>
                <w:color w:val="FFFFFF" w:themeColor="background1"/>
                <w:sz w:val="22"/>
                <w:szCs w:val="22"/>
                <w14:textFill>
                  <w14:solidFill>
                    <w14:schemeClr w14:val="bg1"/>
                  </w14:solidFill>
                </w14:textFill>
              </w:rPr>
              <w:t>ART. 6º, XXIII, “B” DA LEI Nº 14.133/2021)</w:t>
            </w:r>
          </w:p>
        </w:tc>
      </w:tr>
      <w:tr w14:paraId="2BF5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495EE97B">
            <w:pPr>
              <w:ind w:right="228"/>
              <w:jc w:val="both"/>
              <w:rPr>
                <w:rFonts w:ascii="Arial" w:hAnsi="Arial" w:eastAsia="Arial MT" w:cs="Arial"/>
                <w:bCs/>
                <w:color w:val="000000"/>
                <w:sz w:val="22"/>
                <w:szCs w:val="22"/>
                <w:lang w:eastAsia="en-US"/>
              </w:rPr>
            </w:pPr>
          </w:p>
          <w:p w14:paraId="16EC9FA2">
            <w:pPr>
              <w:numPr>
                <w:ilvl w:val="1"/>
                <w:numId w:val="2"/>
              </w:numPr>
              <w:ind w:left="0" w:leftChars="0" w:right="-6" w:firstLine="0" w:firstLineChars="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Arial MT" w:cs="Arial"/>
                <w:bCs/>
                <w:color w:val="FF0000"/>
                <w:sz w:val="22"/>
                <w:szCs w:val="22"/>
                <w:lang w:eastAsia="en-US"/>
              </w:rPr>
              <w:t xml:space="preserve">Conforme informado no Estudo Técnico Preliminar, </w:t>
            </w:r>
            <w:r>
              <w:rPr>
                <w:rFonts w:hint="default" w:ascii="Arial" w:hAnsi="Arial" w:eastAsia="Arial MT" w:cs="Arial"/>
                <w:bCs/>
                <w:color w:val="FF0000"/>
                <w:sz w:val="22"/>
                <w:szCs w:val="22"/>
                <w:lang w:val="pt-BR" w:eastAsia="en-US"/>
              </w:rPr>
              <w:t>o</w:t>
            </w:r>
            <w:r>
              <w:rPr>
                <w:rFonts w:hint="default" w:ascii="Arial" w:hAnsi="Arial" w:eastAsia="sans-serif" w:cs="Arial"/>
                <w:i w:val="0"/>
                <w:iCs w:val="0"/>
                <w:caps w:val="0"/>
                <w:color w:val="FF0000"/>
                <w:spacing w:val="0"/>
                <w:sz w:val="22"/>
                <w:szCs w:val="22"/>
                <w:shd w:val="clear" w:fill="FFFFFF"/>
              </w:rPr>
              <w:t xml:space="preserve"> Centro Catarinense de Reabilitação (CCR) é referência na dispensação de órteses, próteses e materiais especiais para o Estado de Santa Catarina</w:t>
            </w:r>
            <w:r>
              <w:rPr>
                <w:rFonts w:hint="default" w:ascii="Arial" w:hAnsi="Arial" w:eastAsia="sans-serif" w:cs="Arial"/>
                <w:i w:val="0"/>
                <w:iCs w:val="0"/>
                <w:caps w:val="0"/>
                <w:color w:val="FF0000"/>
                <w:spacing w:val="0"/>
                <w:sz w:val="22"/>
                <w:szCs w:val="22"/>
                <w:shd w:val="clear" w:fill="FFFFFF"/>
                <w:lang w:val="pt-BR"/>
              </w:rPr>
              <w:t>;</w:t>
            </w:r>
          </w:p>
          <w:p w14:paraId="00FA2CED">
            <w:pPr>
              <w:numPr>
                <w:ilvl w:val="1"/>
                <w:numId w:val="2"/>
              </w:numPr>
              <w:ind w:left="0" w:leftChars="0" w:right="-6" w:firstLine="0" w:firstLineChars="0"/>
              <w:jc w:val="both"/>
              <w:rPr>
                <w:rFonts w:hint="default" w:ascii="Arial" w:hAnsi="Arial" w:eastAsia="sans-serif" w:cs="Arial"/>
                <w:i w:val="0"/>
                <w:iCs w:val="0"/>
                <w:caps w:val="0"/>
                <w:color w:val="FF0000"/>
                <w:spacing w:val="0"/>
                <w:sz w:val="22"/>
                <w:szCs w:val="22"/>
                <w:shd w:val="clear" w:fill="FFFFFF"/>
                <w:lang w:eastAsia="en-US"/>
              </w:rPr>
            </w:pPr>
            <w:r>
              <w:rPr>
                <w:rFonts w:hint="default" w:ascii="Arial" w:hAnsi="Arial" w:eastAsia="sans-serif" w:cs="Arial"/>
                <w:i w:val="0"/>
                <w:iCs w:val="0"/>
                <w:caps w:val="0"/>
                <w:color w:val="FF0000"/>
                <w:spacing w:val="0"/>
                <w:sz w:val="22"/>
                <w:szCs w:val="22"/>
                <w:shd w:val="clear" w:fill="FFFFFF"/>
              </w:rPr>
              <w:t>Os quantitativos previstos foram elaborados pelo responsável pelo setor OPM com a supervisão de suas respectivas diretorias. A análise é baseada no consumo dos últimos 36 meses de cada item. Como a aquisição ocorre para 12</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meses</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podendo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ser prorrogado, por igual período, é realizado o monitoramento contínuo das ATA vigentes, com análise de saldo e consumo das unidades para cálculo e previsão da atualização das aquisições, conforme torna-se necessário</w:t>
            </w:r>
            <w:r>
              <w:rPr>
                <w:rFonts w:hint="default" w:ascii="Arial" w:hAnsi="Arial" w:eastAsia="sans-serif" w:cs="Arial"/>
                <w:i w:val="0"/>
                <w:iCs w:val="0"/>
                <w:caps w:val="0"/>
                <w:color w:val="FF0000"/>
                <w:spacing w:val="0"/>
                <w:sz w:val="22"/>
                <w:szCs w:val="22"/>
                <w:shd w:val="clear" w:fill="FFFFFF"/>
                <w:lang w:val="pt-BR"/>
              </w:rPr>
              <w:t>;</w:t>
            </w:r>
          </w:p>
          <w:p w14:paraId="7A958758">
            <w:pPr>
              <w:numPr>
                <w:ilvl w:val="1"/>
                <w:numId w:val="2"/>
              </w:numPr>
              <w:ind w:left="0" w:leftChars="0" w:right="-6" w:firstLine="0" w:firstLineChars="0"/>
              <w:jc w:val="both"/>
              <w:rPr>
                <w:rFonts w:hint="default" w:ascii="Arial" w:hAnsi="Arial" w:eastAsia="sans-serif" w:cs="Arial"/>
                <w:i w:val="0"/>
                <w:iCs w:val="0"/>
                <w:caps w:val="0"/>
                <w:color w:val="FF0000"/>
                <w:spacing w:val="0"/>
                <w:sz w:val="22"/>
                <w:szCs w:val="22"/>
                <w:shd w:val="clear" w:fill="FFFFFF"/>
                <w:lang w:eastAsia="en-US"/>
              </w:rPr>
            </w:pPr>
            <w:r>
              <w:rPr>
                <w:rFonts w:hint="default" w:ascii="Arial" w:hAnsi="Arial" w:eastAsia="sans-serif" w:cs="Arial"/>
                <w:i w:val="0"/>
                <w:iCs w:val="0"/>
                <w:caps w:val="0"/>
                <w:color w:val="FF0000"/>
                <w:spacing w:val="0"/>
                <w:sz w:val="22"/>
                <w:szCs w:val="22"/>
                <w:shd w:val="clear" w:fill="FFFFFF"/>
                <w:lang w:val="pt-BR"/>
              </w:rPr>
              <w:t>A contratação está prevista no Plano Anual de Compras conforme processo SES 186219/2023.</w:t>
            </w:r>
          </w:p>
          <w:p w14:paraId="544E9B5C">
            <w:pPr>
              <w:jc w:val="both"/>
              <w:rPr>
                <w:rFonts w:ascii="Arial" w:hAnsi="Arial" w:cs="Arial"/>
                <w:color w:val="548DD4"/>
                <w:sz w:val="22"/>
                <w:szCs w:val="22"/>
              </w:rPr>
            </w:pPr>
          </w:p>
        </w:tc>
      </w:tr>
      <w:tr w14:paraId="6590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757B74AC">
            <w:pPr>
              <w:numPr>
                <w:ilvl w:val="0"/>
                <w:numId w:val="2"/>
              </w:numPr>
              <w:jc w:val="both"/>
              <w:rPr>
                <w:rFonts w:ascii="Arial" w:hAnsi="Arial" w:cs="Arial"/>
                <w:color w:val="548DD4"/>
                <w:sz w:val="22"/>
                <w:szCs w:val="22"/>
              </w:rPr>
            </w:pPr>
            <w:r>
              <w:rPr>
                <w:rFonts w:ascii="Arial" w:hAnsi="Arial" w:cs="Arial"/>
                <w:b/>
                <w:bCs/>
                <w:color w:val="FFFFFF" w:themeColor="background1"/>
                <w:sz w:val="22"/>
                <w:szCs w:val="22"/>
                <w:shd w:val="clear" w:color="auto" w:fill="366091" w:themeFill="accent1" w:themeFillShade="BF"/>
                <w14:textFill>
                  <w14:solidFill>
                    <w14:schemeClr w14:val="bg1"/>
                  </w14:solidFill>
                </w14:textFill>
              </w:rPr>
              <w:t>DESCRIÇÃO DA SOLUÇÃO</w:t>
            </w:r>
            <w:r>
              <w:rPr>
                <w:rFonts w:ascii="Arial" w:hAnsi="Arial" w:cs="Arial"/>
                <w:b/>
                <w:color w:val="FFFFFF" w:themeColor="background1"/>
                <w:sz w:val="22"/>
                <w:szCs w:val="22"/>
                <w14:textFill>
                  <w14:solidFill>
                    <w14:schemeClr w14:val="bg1"/>
                  </w14:solidFill>
                </w14:textFill>
              </w:rPr>
              <w:t xml:space="preserve"> (</w:t>
            </w:r>
            <w:r>
              <w:rPr>
                <w:rStyle w:val="5"/>
                <w:rFonts w:ascii="Arial" w:hAnsi="Arial" w:cs="Arial"/>
                <w:color w:val="FFFFFF" w:themeColor="background1"/>
                <w:sz w:val="22"/>
                <w:szCs w:val="22"/>
                <w14:textFill>
                  <w14:solidFill>
                    <w14:schemeClr w14:val="bg1"/>
                  </w14:solidFill>
                </w14:textFill>
              </w:rPr>
              <w:t xml:space="preserve">ART. 6º, XXIII, “C” e ART. 18º, </w:t>
            </w:r>
            <w:r>
              <w:rPr>
                <w:rFonts w:ascii="Arial" w:hAnsi="Arial" w:cs="Arial"/>
                <w:b/>
                <w:color w:val="FFFFFF" w:themeColor="background1"/>
                <w:sz w:val="22"/>
                <w:szCs w:val="22"/>
                <w14:textFill>
                  <w14:solidFill>
                    <w14:schemeClr w14:val="bg1"/>
                  </w14:solidFill>
                </w14:textFill>
              </w:rPr>
              <w:t>§1º, VII, DA LEI Nº 14.133/2021</w:t>
            </w:r>
            <w:r>
              <w:rPr>
                <w:rStyle w:val="5"/>
                <w:rFonts w:ascii="Arial" w:hAnsi="Arial" w:cs="Arial"/>
                <w:color w:val="FFFFFF" w:themeColor="background1"/>
                <w:sz w:val="22"/>
                <w:szCs w:val="22"/>
                <w14:textFill>
                  <w14:solidFill>
                    <w14:schemeClr w14:val="bg1"/>
                  </w14:solidFill>
                </w14:textFill>
              </w:rPr>
              <w:t>)</w:t>
            </w:r>
          </w:p>
        </w:tc>
      </w:tr>
      <w:tr w14:paraId="5044F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062D87CF">
            <w:pPr>
              <w:jc w:val="both"/>
              <w:rPr>
                <w:rFonts w:ascii="Arial" w:hAnsi="Arial" w:cs="Arial"/>
                <w:color w:val="548DD4"/>
                <w:sz w:val="22"/>
                <w:szCs w:val="22"/>
              </w:rPr>
            </w:pPr>
          </w:p>
          <w:p w14:paraId="5F7ABD58">
            <w:pPr>
              <w:keepNext w:val="0"/>
              <w:keepLines w:val="0"/>
              <w:pageBreakBefore w:val="0"/>
              <w:widowControl/>
              <w:numPr>
                <w:ilvl w:val="1"/>
                <w:numId w:val="2"/>
              </w:numPr>
              <w:kinsoku/>
              <w:wordWrap/>
              <w:overflowPunct/>
              <w:topLinePunct w:val="0"/>
              <w:autoSpaceDE/>
              <w:autoSpaceDN/>
              <w:bidi w:val="0"/>
              <w:adjustRightInd/>
              <w:snapToGrid/>
              <w:spacing w:line="240" w:lineRule="auto"/>
              <w:ind w:left="0" w:leftChars="0" w:right="165" w:firstLine="0" w:firstLineChars="0"/>
              <w:jc w:val="both"/>
              <w:textAlignment w:val="auto"/>
              <w:rPr>
                <w:rFonts w:ascii="Arial" w:hAnsi="Arial" w:cs="Arial"/>
                <w:b w:val="0"/>
                <w:bCs/>
                <w:color w:val="auto"/>
                <w:sz w:val="22"/>
                <w:szCs w:val="22"/>
              </w:rPr>
            </w:pPr>
            <w:r>
              <w:rPr>
                <w:rFonts w:hint="default" w:ascii="Arial" w:hAnsi="Arial" w:eastAsia="Arial MT" w:cs="Arial"/>
                <w:b w:val="0"/>
                <w:bCs/>
                <w:color w:val="auto"/>
                <w:sz w:val="22"/>
                <w:szCs w:val="22"/>
                <w:lang w:val="pt-BR" w:eastAsia="en-US"/>
              </w:rPr>
              <w:t>Conforme informado no Estudo Técnico Preliminar, a</w:t>
            </w:r>
            <w:r>
              <w:rPr>
                <w:rFonts w:ascii="Arial" w:hAnsi="Arial" w:cs="Arial"/>
                <w:b w:val="0"/>
                <w:bCs/>
                <w:color w:val="auto"/>
                <w:sz w:val="22"/>
                <w:szCs w:val="22"/>
              </w:rPr>
              <w:t xml:space="preserve"> aquisição dos bens de consumo </w:t>
            </w:r>
            <w:r>
              <w:rPr>
                <w:rFonts w:hint="default" w:ascii="Arial" w:hAnsi="Arial" w:cs="Arial"/>
                <w:b w:val="0"/>
                <w:bCs/>
                <w:color w:val="auto"/>
                <w:sz w:val="22"/>
                <w:szCs w:val="22"/>
                <w:lang w:val="pt-BR"/>
              </w:rPr>
              <w:t xml:space="preserve">ocorrerá por meio de licitação, </w:t>
            </w:r>
            <w:r>
              <w:rPr>
                <w:rFonts w:ascii="Arial" w:hAnsi="Arial" w:cs="Arial"/>
                <w:b w:val="0"/>
                <w:bCs/>
                <w:color w:val="auto"/>
                <w:sz w:val="22"/>
                <w:szCs w:val="22"/>
              </w:rPr>
              <w:t>permitindo uma disputa entre diversos fornecedores</w:t>
            </w:r>
            <w:r>
              <w:rPr>
                <w:rFonts w:hint="default" w:ascii="Arial" w:hAnsi="Arial" w:cs="Arial"/>
                <w:b w:val="0"/>
                <w:bCs/>
                <w:color w:val="auto"/>
                <w:sz w:val="22"/>
                <w:szCs w:val="22"/>
                <w:lang w:val="pt-BR"/>
              </w:rPr>
              <w:t>,</w:t>
            </w:r>
            <w:r>
              <w:rPr>
                <w:rFonts w:ascii="Arial" w:hAnsi="Arial" w:cs="Arial"/>
                <w:b w:val="0"/>
                <w:bCs/>
                <w:color w:val="auto"/>
                <w:sz w:val="22"/>
                <w:szCs w:val="22"/>
              </w:rPr>
              <w:t xml:space="preserve"> </w:t>
            </w:r>
            <w:r>
              <w:rPr>
                <w:rFonts w:hint="default" w:ascii="Arial" w:hAnsi="Arial" w:cs="Arial"/>
                <w:b w:val="0"/>
                <w:bCs/>
                <w:color w:val="auto"/>
                <w:sz w:val="22"/>
                <w:szCs w:val="22"/>
                <w:lang w:val="pt-BR"/>
              </w:rPr>
              <w:t>obtendo-se</w:t>
            </w:r>
            <w:r>
              <w:rPr>
                <w:rFonts w:ascii="Arial" w:hAnsi="Arial" w:cs="Arial"/>
                <w:b w:val="0"/>
                <w:bCs/>
                <w:color w:val="auto"/>
                <w:sz w:val="22"/>
                <w:szCs w:val="22"/>
              </w:rPr>
              <w:t xml:space="preserve"> maior vantajosidade para a administração pública</w:t>
            </w:r>
            <w:r>
              <w:rPr>
                <w:rFonts w:hint="default" w:ascii="Arial" w:hAnsi="Arial" w:cs="Arial"/>
                <w:b w:val="0"/>
                <w:bCs/>
                <w:color w:val="auto"/>
                <w:sz w:val="22"/>
                <w:szCs w:val="22"/>
                <w:lang w:val="pt-BR"/>
              </w:rPr>
              <w:t>;</w:t>
            </w:r>
          </w:p>
          <w:p w14:paraId="39C83DD7">
            <w:pPr>
              <w:pStyle w:val="17"/>
              <w:keepNext w:val="0"/>
              <w:keepLines w:val="0"/>
              <w:pageBreakBefore w:val="0"/>
              <w:widowControl/>
              <w:numPr>
                <w:ilvl w:val="1"/>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eastAsia="Arial MT" w:cs="Arial"/>
                <w:b w:val="0"/>
                <w:bCs/>
                <w:color w:val="auto"/>
                <w:sz w:val="22"/>
                <w:szCs w:val="22"/>
                <w:lang w:val="pt-BR" w:eastAsia="en-US"/>
              </w:rPr>
            </w:pPr>
            <w:r>
              <w:rPr>
                <w:rFonts w:hint="default" w:ascii="Arial" w:hAnsi="Arial" w:cs="Arial"/>
                <w:b w:val="0"/>
                <w:bCs/>
                <w:color w:val="auto"/>
                <w:sz w:val="22"/>
                <w:szCs w:val="22"/>
                <w:lang w:val="pt-BR"/>
              </w:rPr>
              <w:t>A contratação se dará</w:t>
            </w:r>
            <w:r>
              <w:rPr>
                <w:rFonts w:ascii="Arial" w:hAnsi="Arial" w:cs="Arial"/>
                <w:b w:val="0"/>
                <w:bCs/>
                <w:color w:val="auto"/>
                <w:sz w:val="22"/>
                <w:szCs w:val="22"/>
              </w:rPr>
              <w:t xml:space="preserve"> </w:t>
            </w:r>
            <w:r>
              <w:rPr>
                <w:rFonts w:hint="default" w:ascii="Arial" w:hAnsi="Arial" w:cs="Arial"/>
                <w:b w:val="0"/>
                <w:bCs/>
                <w:color w:val="auto"/>
                <w:sz w:val="22"/>
                <w:szCs w:val="22"/>
                <w:lang w:val="pt-BR"/>
              </w:rPr>
              <w:t>por</w:t>
            </w:r>
            <w:r>
              <w:rPr>
                <w:rFonts w:ascii="Arial" w:hAnsi="Arial" w:cs="Arial"/>
                <w:b w:val="0"/>
                <w:bCs/>
                <w:color w:val="auto"/>
                <w:sz w:val="22"/>
                <w:szCs w:val="22"/>
              </w:rPr>
              <w:t xml:space="preserve"> </w:t>
            </w:r>
            <w:r>
              <w:rPr>
                <w:rFonts w:hint="default" w:ascii="Arial" w:hAnsi="Arial" w:cs="Arial"/>
                <w:b w:val="0"/>
                <w:bCs/>
                <w:color w:val="auto"/>
                <w:sz w:val="22"/>
                <w:szCs w:val="22"/>
                <w:lang w:val="pt-BR"/>
              </w:rPr>
              <w:t>Sistema de Registro de Preço,</w:t>
            </w:r>
            <w:r>
              <w:rPr>
                <w:rFonts w:ascii="Arial" w:hAnsi="Arial" w:cs="Arial"/>
                <w:b w:val="0"/>
                <w:bCs/>
                <w:color w:val="auto"/>
                <w:sz w:val="22"/>
                <w:szCs w:val="22"/>
              </w:rPr>
              <w:t xml:space="preserve"> </w:t>
            </w:r>
            <w:r>
              <w:rPr>
                <w:rFonts w:hint="default" w:ascii="Arial" w:hAnsi="Arial" w:cs="Arial"/>
                <w:b w:val="0"/>
                <w:bCs/>
                <w:color w:val="auto"/>
                <w:sz w:val="22"/>
                <w:szCs w:val="22"/>
                <w:lang w:val="pt-BR"/>
              </w:rPr>
              <w:t>permitindo</w:t>
            </w:r>
            <w:r>
              <w:rPr>
                <w:rFonts w:ascii="Arial" w:hAnsi="Arial" w:cs="Arial"/>
                <w:b w:val="0"/>
                <w:bCs/>
                <w:color w:val="auto"/>
                <w:sz w:val="22"/>
                <w:szCs w:val="22"/>
              </w:rPr>
              <w:t xml:space="preserve"> maior flexibilização das demandas</w:t>
            </w:r>
            <w:r>
              <w:rPr>
                <w:rFonts w:hint="default" w:ascii="Arial" w:hAnsi="Arial" w:cs="Arial"/>
                <w:b w:val="0"/>
                <w:bCs/>
                <w:color w:val="auto"/>
                <w:sz w:val="22"/>
                <w:szCs w:val="22"/>
                <w:lang w:val="pt-BR"/>
              </w:rPr>
              <w:t xml:space="preserve"> </w:t>
            </w:r>
            <w:r>
              <w:rPr>
                <w:rFonts w:ascii="Arial" w:hAnsi="Arial" w:cs="Arial"/>
                <w:b w:val="0"/>
                <w:bCs/>
                <w:color w:val="auto"/>
                <w:sz w:val="22"/>
                <w:szCs w:val="22"/>
              </w:rPr>
              <w:t>e disponibilidade orçamentária.</w:t>
            </w:r>
          </w:p>
          <w:p w14:paraId="7EA6B24A">
            <w:pPr>
              <w:jc w:val="both"/>
              <w:rPr>
                <w:rFonts w:ascii="Arial" w:hAnsi="Arial" w:cs="Arial"/>
                <w:color w:val="548DD4"/>
                <w:sz w:val="22"/>
                <w:szCs w:val="22"/>
              </w:rPr>
            </w:pPr>
          </w:p>
        </w:tc>
      </w:tr>
      <w:tr w14:paraId="50A09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56A0BB42">
            <w:pPr>
              <w:numPr>
                <w:ilvl w:val="0"/>
                <w:numId w:val="2"/>
              </w:numPr>
              <w:tabs>
                <w:tab w:val="left" w:pos="240"/>
              </w:tabs>
              <w:rPr>
                <w:rFonts w:ascii="Arial" w:hAnsi="Arial" w:cs="Arial"/>
                <w:b/>
                <w:sz w:val="22"/>
                <w:szCs w:val="22"/>
              </w:rPr>
            </w:pPr>
            <w:r>
              <w:rPr>
                <w:rFonts w:ascii="Arial" w:hAnsi="Arial" w:cs="Arial"/>
                <w:b/>
                <w:color w:val="FFFFFF" w:themeColor="background1"/>
                <w:sz w:val="22"/>
                <w:szCs w:val="22"/>
                <w14:textFill>
                  <w14:solidFill>
                    <w14:schemeClr w14:val="bg1"/>
                  </w14:solidFill>
                </w14:textFill>
              </w:rPr>
              <w:t>DOS REQUISITOS DA CONTRATAÇÃO  (</w:t>
            </w:r>
            <w:r>
              <w:rPr>
                <w:rStyle w:val="5"/>
                <w:rFonts w:ascii="Arial" w:hAnsi="Arial" w:cs="Arial"/>
                <w:color w:val="FFFFFF" w:themeColor="background1"/>
                <w:sz w:val="22"/>
                <w:szCs w:val="22"/>
                <w14:textFill>
                  <w14:solidFill>
                    <w14:schemeClr w14:val="bg1"/>
                  </w14:solidFill>
                </w14:textFill>
              </w:rPr>
              <w:t>ART. 6º, XXIII, “D” DA LEI Nº 14.133/2021)</w:t>
            </w:r>
          </w:p>
        </w:tc>
      </w:tr>
      <w:tr w14:paraId="4AF4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64CDEF84">
            <w:pPr>
              <w:tabs>
                <w:tab w:val="left" w:pos="240"/>
              </w:tabs>
              <w:rPr>
                <w:rFonts w:ascii="Arial" w:hAnsi="Arial" w:cs="Arial"/>
                <w:b/>
                <w:color w:val="FFFFFF" w:themeColor="background1"/>
                <w:sz w:val="22"/>
                <w:szCs w:val="22"/>
                <w14:textFill>
                  <w14:solidFill>
                    <w14:schemeClr w14:val="bg1"/>
                  </w14:solidFill>
                </w14:textFill>
              </w:rPr>
            </w:pPr>
          </w:p>
          <w:p w14:paraId="08E00820">
            <w:pPr>
              <w:numPr>
                <w:ilvl w:val="1"/>
                <w:numId w:val="2"/>
              </w:numPr>
              <w:tabs>
                <w:tab w:val="left" w:pos="0"/>
                <w:tab w:val="left" w:pos="480"/>
              </w:tabs>
              <w:jc w:val="both"/>
              <w:rPr>
                <w:rFonts w:ascii="Arial" w:hAnsi="Arial" w:cs="Arial"/>
                <w:bCs/>
                <w:sz w:val="22"/>
                <w:szCs w:val="22"/>
              </w:rPr>
            </w:pPr>
            <w:r>
              <w:rPr>
                <w:rFonts w:ascii="Arial" w:hAnsi="Arial" w:cs="Arial"/>
                <w:bCs/>
                <w:sz w:val="22"/>
                <w:szCs w:val="22"/>
              </w:rPr>
              <w:t>Apresentação de propostas que atendam aos critérios de aceitação da proposta (item 6.) e as especificações e quantidades do objeto (item 1.1.);</w:t>
            </w:r>
          </w:p>
          <w:p w14:paraId="47291CC6">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Atendimento aos critérios de habilitação (item 7.);</w:t>
            </w:r>
          </w:p>
          <w:p w14:paraId="3995F8D8">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E atendimento as condições de execução do objeto (item 9.).</w:t>
            </w:r>
          </w:p>
          <w:p w14:paraId="13BA54D0">
            <w:pPr>
              <w:tabs>
                <w:tab w:val="left" w:pos="240"/>
              </w:tabs>
              <w:rPr>
                <w:rFonts w:ascii="Arial" w:hAnsi="Arial" w:cs="Arial"/>
                <w:b/>
                <w:color w:val="FFFFFF" w:themeColor="background1"/>
                <w:sz w:val="22"/>
                <w:szCs w:val="22"/>
                <w14:textFill>
                  <w14:solidFill>
                    <w14:schemeClr w14:val="bg1"/>
                  </w14:solidFill>
                </w14:textFill>
              </w:rPr>
            </w:pPr>
          </w:p>
        </w:tc>
      </w:tr>
      <w:tr w14:paraId="2912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3AEAFFF9">
            <w:pPr>
              <w:numPr>
                <w:ilvl w:val="0"/>
                <w:numId w:val="2"/>
              </w:numPr>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DOS PARÂMETROS DA AQUISIÇÃO</w:t>
            </w:r>
          </w:p>
        </w:tc>
      </w:tr>
      <w:tr w14:paraId="1A7A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576A671E">
            <w:pPr>
              <w:pStyle w:val="19"/>
              <w:tabs>
                <w:tab w:val="left" w:pos="0"/>
                <w:tab w:val="left" w:pos="480"/>
              </w:tabs>
              <w:spacing w:before="0"/>
              <w:ind w:left="0"/>
              <w:jc w:val="both"/>
              <w:rPr>
                <w:rFonts w:ascii="Arial" w:hAnsi="Arial" w:cs="Arial"/>
                <w:bCs/>
                <w:sz w:val="22"/>
                <w:szCs w:val="22"/>
              </w:rPr>
            </w:pPr>
          </w:p>
          <w:p w14:paraId="6A47DBAB">
            <w:pPr>
              <w:pStyle w:val="19"/>
              <w:numPr>
                <w:ilvl w:val="1"/>
                <w:numId w:val="2"/>
              </w:numPr>
              <w:tabs>
                <w:tab w:val="left" w:pos="0"/>
                <w:tab w:val="left" w:pos="480"/>
              </w:tabs>
              <w:spacing w:before="0"/>
              <w:jc w:val="both"/>
              <w:rPr>
                <w:rFonts w:ascii="Arial" w:hAnsi="Arial" w:cs="Arial"/>
                <w:bCs/>
                <w:sz w:val="22"/>
                <w:szCs w:val="22"/>
              </w:rPr>
            </w:pPr>
            <w:r>
              <w:rPr>
                <w:rFonts w:ascii="Arial" w:hAnsi="Arial" w:cs="Arial"/>
                <w:b/>
                <w:sz w:val="22"/>
                <w:szCs w:val="22"/>
                <w:lang w:val="pt-BR"/>
              </w:rPr>
              <w:t>Do t</w:t>
            </w:r>
            <w:r>
              <w:rPr>
                <w:rFonts w:ascii="Arial" w:hAnsi="Arial" w:cs="Arial"/>
                <w:b/>
                <w:sz w:val="22"/>
                <w:szCs w:val="22"/>
              </w:rPr>
              <w:t>ratamento diferenciado a microempresas (ME) e empresas de pequeno porte</w:t>
            </w:r>
            <w:r>
              <w:rPr>
                <w:rFonts w:ascii="Arial" w:hAnsi="Arial" w:cs="Arial"/>
                <w:b/>
                <w:spacing w:val="1"/>
                <w:sz w:val="22"/>
                <w:szCs w:val="22"/>
              </w:rPr>
              <w:t xml:space="preserve"> </w:t>
            </w:r>
            <w:r>
              <w:rPr>
                <w:rFonts w:ascii="Arial" w:hAnsi="Arial" w:cs="Arial"/>
                <w:b/>
                <w:sz w:val="22"/>
                <w:szCs w:val="22"/>
              </w:rPr>
              <w:t>(EPP), conforme o disposto no art. 48 da Lei Complementar nº 123/2006 (alterado pela Lei</w:t>
            </w:r>
            <w:r>
              <w:rPr>
                <w:rFonts w:ascii="Arial" w:hAnsi="Arial" w:cs="Arial"/>
                <w:b/>
                <w:spacing w:val="1"/>
                <w:sz w:val="22"/>
                <w:szCs w:val="22"/>
              </w:rPr>
              <w:t xml:space="preserve"> </w:t>
            </w:r>
            <w:r>
              <w:rPr>
                <w:rFonts w:ascii="Arial" w:hAnsi="Arial" w:cs="Arial"/>
                <w:b/>
                <w:sz w:val="22"/>
                <w:szCs w:val="22"/>
              </w:rPr>
              <w:t>Complementar</w:t>
            </w:r>
            <w:r>
              <w:rPr>
                <w:rFonts w:ascii="Arial" w:hAnsi="Arial" w:cs="Arial"/>
                <w:b/>
                <w:spacing w:val="-2"/>
                <w:sz w:val="22"/>
                <w:szCs w:val="22"/>
              </w:rPr>
              <w:t xml:space="preserve"> </w:t>
            </w:r>
            <w:r>
              <w:rPr>
                <w:rFonts w:ascii="Arial" w:hAnsi="Arial" w:cs="Arial"/>
                <w:b/>
                <w:sz w:val="22"/>
                <w:szCs w:val="22"/>
              </w:rPr>
              <w:t>nº</w:t>
            </w:r>
            <w:r>
              <w:rPr>
                <w:rFonts w:ascii="Arial" w:hAnsi="Arial" w:cs="Arial"/>
                <w:b/>
                <w:spacing w:val="-1"/>
                <w:sz w:val="22"/>
                <w:szCs w:val="22"/>
              </w:rPr>
              <w:t xml:space="preserve"> </w:t>
            </w:r>
            <w:r>
              <w:rPr>
                <w:rFonts w:ascii="Arial" w:hAnsi="Arial" w:cs="Arial"/>
                <w:b/>
                <w:sz w:val="22"/>
                <w:szCs w:val="22"/>
              </w:rPr>
              <w:t>147/2014)</w:t>
            </w:r>
            <w:r>
              <w:rPr>
                <w:rFonts w:ascii="Arial" w:hAnsi="Arial" w:cs="Arial"/>
                <w:b/>
                <w:sz w:val="22"/>
                <w:szCs w:val="22"/>
                <w:lang w:val="pt-BR"/>
              </w:rPr>
              <w:t xml:space="preserve"> e art. 4º da Lei nº 14.133/202</w:t>
            </w:r>
            <w:r>
              <w:rPr>
                <w:rFonts w:ascii="Arial" w:hAnsi="Arial" w:cs="Arial"/>
                <w:b/>
                <w:sz w:val="22"/>
                <w:szCs w:val="22"/>
              </w:rPr>
              <w:t>:</w:t>
            </w:r>
          </w:p>
          <w:p w14:paraId="79280B34">
            <w:pPr>
              <w:pStyle w:val="19"/>
              <w:tabs>
                <w:tab w:val="left" w:pos="0"/>
                <w:tab w:val="left" w:pos="480"/>
              </w:tabs>
              <w:spacing w:before="0"/>
              <w:ind w:left="0"/>
              <w:jc w:val="both"/>
              <w:rPr>
                <w:rFonts w:ascii="Arial" w:hAnsi="Arial" w:cs="Arial"/>
                <w:b/>
                <w:sz w:val="22"/>
                <w:szCs w:val="22"/>
              </w:rPr>
            </w:pPr>
          </w:p>
          <w:p w14:paraId="7B78234B">
            <w:pPr>
              <w:pStyle w:val="9"/>
              <w:numPr>
                <w:ilvl w:val="2"/>
                <w:numId w:val="2"/>
              </w:numPr>
              <w:tabs>
                <w:tab w:val="left" w:pos="0"/>
              </w:tabs>
              <w:jc w:val="both"/>
              <w:rPr>
                <w:rFonts w:ascii="Arial" w:hAnsi="Arial" w:cs="Arial"/>
              </w:rPr>
            </w:pPr>
            <w:r>
              <w:rPr>
                <w:rFonts w:ascii="Arial" w:hAnsi="Arial" w:cs="Arial"/>
                <w:lang w:val="pt-BR"/>
              </w:rPr>
              <w:t>V</w:t>
            </w:r>
            <w:r>
              <w:rPr>
                <w:rFonts w:ascii="Arial" w:hAnsi="Arial" w:cs="Arial"/>
              </w:rPr>
              <w:t>alor</w:t>
            </w:r>
            <w:r>
              <w:rPr>
                <w:rFonts w:ascii="Arial" w:hAnsi="Arial" w:cs="Arial"/>
                <w:spacing w:val="-4"/>
              </w:rPr>
              <w:t xml:space="preserve"> </w:t>
            </w:r>
            <w:r>
              <w:rPr>
                <w:rFonts w:ascii="Arial" w:hAnsi="Arial" w:cs="Arial"/>
              </w:rPr>
              <w:t>referencial</w:t>
            </w:r>
            <w:r>
              <w:rPr>
                <w:rFonts w:ascii="Arial" w:hAnsi="Arial" w:cs="Arial"/>
                <w:spacing w:val="-4"/>
              </w:rPr>
              <w:t xml:space="preserve"> </w:t>
            </w:r>
            <w:r>
              <w:rPr>
                <w:rFonts w:ascii="Arial" w:hAnsi="Arial" w:cs="Arial"/>
              </w:rPr>
              <w:t>inferior</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R$</w:t>
            </w:r>
            <w:r>
              <w:rPr>
                <w:rFonts w:ascii="Arial" w:hAnsi="Arial" w:cs="Arial"/>
                <w:spacing w:val="-5"/>
              </w:rPr>
              <w:t xml:space="preserve"> </w:t>
            </w:r>
            <w:r>
              <w:rPr>
                <w:rFonts w:ascii="Arial" w:hAnsi="Arial" w:cs="Arial"/>
              </w:rPr>
              <w:t>80.000,00</w:t>
            </w:r>
            <w:r>
              <w:rPr>
                <w:rFonts w:ascii="Arial" w:hAnsi="Arial" w:cs="Arial"/>
                <w:lang w:val="pt-BR"/>
              </w:rPr>
              <w:t>,</w:t>
            </w:r>
            <w:r>
              <w:rPr>
                <w:rFonts w:ascii="Arial" w:hAnsi="Arial" w:cs="Arial"/>
                <w:spacing w:val="-4"/>
              </w:rPr>
              <w:t xml:space="preserve"> </w:t>
            </w:r>
            <w:r>
              <w:rPr>
                <w:rFonts w:ascii="Arial" w:hAnsi="Arial" w:cs="Arial"/>
              </w:rPr>
              <w:t>por</w:t>
            </w:r>
            <w:r>
              <w:rPr>
                <w:rFonts w:ascii="Arial" w:hAnsi="Arial" w:cs="Arial"/>
                <w:spacing w:val="-3"/>
              </w:rPr>
              <w:t xml:space="preserve"> </w:t>
            </w:r>
            <w:r>
              <w:rPr>
                <w:rFonts w:ascii="Arial" w:hAnsi="Arial" w:cs="Arial"/>
              </w:rPr>
              <w:t>item</w:t>
            </w:r>
            <w:r>
              <w:rPr>
                <w:rFonts w:ascii="Arial" w:hAnsi="Arial" w:cs="Arial"/>
                <w:lang w:val="pt-BR"/>
              </w:rPr>
              <w:t xml:space="preserve">, </w:t>
            </w:r>
            <w:r>
              <w:rPr>
                <w:rFonts w:ascii="Arial" w:hAnsi="Arial" w:cs="Arial"/>
                <w:b/>
                <w:bCs/>
              </w:rPr>
              <w:t>não se</w:t>
            </w:r>
            <w:r>
              <w:rPr>
                <w:rFonts w:ascii="Arial" w:hAnsi="Arial" w:cs="Arial"/>
                <w:b/>
                <w:bCs/>
                <w:lang w:val="pt-BR"/>
              </w:rPr>
              <w:t>rá</w:t>
            </w:r>
            <w:r>
              <w:rPr>
                <w:rFonts w:ascii="Arial" w:hAnsi="Arial" w:cs="Arial"/>
                <w:b/>
                <w:bCs/>
                <w:spacing w:val="1"/>
              </w:rPr>
              <w:t xml:space="preserve"> </w:t>
            </w:r>
            <w:r>
              <w:rPr>
                <w:rFonts w:ascii="Arial" w:hAnsi="Arial" w:cs="Arial"/>
              </w:rPr>
              <w:t xml:space="preserve">aplicável tratamento diferenciado e simplificado para as </w:t>
            </w:r>
            <w:r>
              <w:rPr>
                <w:rFonts w:ascii="Arial" w:hAnsi="Arial" w:cs="Arial"/>
                <w:lang w:val="pt-BR"/>
              </w:rPr>
              <w:t>ME e EPP</w:t>
            </w:r>
            <w:r>
              <w:rPr>
                <w:rFonts w:ascii="Arial" w:hAnsi="Arial" w:cs="Arial"/>
                <w:spacing w:val="17"/>
              </w:rPr>
              <w:t xml:space="preserve"> </w:t>
            </w:r>
            <w:r>
              <w:rPr>
                <w:rFonts w:ascii="Arial" w:hAnsi="Arial" w:cs="Arial"/>
              </w:rPr>
              <w:t>por</w:t>
            </w:r>
            <w:r>
              <w:rPr>
                <w:rFonts w:ascii="Arial" w:hAnsi="Arial" w:cs="Arial"/>
                <w:spacing w:val="17"/>
              </w:rPr>
              <w:t xml:space="preserve"> </w:t>
            </w:r>
            <w:r>
              <w:rPr>
                <w:rFonts w:ascii="Arial" w:hAnsi="Arial" w:cs="Arial"/>
              </w:rPr>
              <w:t>não</w:t>
            </w:r>
            <w:r>
              <w:rPr>
                <w:rFonts w:ascii="Arial" w:hAnsi="Arial" w:cs="Arial"/>
                <w:spacing w:val="17"/>
              </w:rPr>
              <w:t xml:space="preserve"> </w:t>
            </w:r>
            <w:r>
              <w:rPr>
                <w:rFonts w:ascii="Arial" w:hAnsi="Arial" w:cs="Arial"/>
              </w:rPr>
              <w:t>ser</w:t>
            </w:r>
            <w:r>
              <w:rPr>
                <w:rFonts w:ascii="Arial" w:hAnsi="Arial" w:cs="Arial"/>
                <w:spacing w:val="17"/>
              </w:rPr>
              <w:t xml:space="preserve"> </w:t>
            </w:r>
            <w:r>
              <w:rPr>
                <w:rFonts w:ascii="Arial" w:hAnsi="Arial" w:cs="Arial"/>
              </w:rPr>
              <w:t>mais</w:t>
            </w:r>
            <w:r>
              <w:rPr>
                <w:rFonts w:ascii="Arial" w:hAnsi="Arial" w:cs="Arial"/>
                <w:spacing w:val="17"/>
              </w:rPr>
              <w:t xml:space="preserve"> </w:t>
            </w:r>
            <w:r>
              <w:rPr>
                <w:rFonts w:ascii="Arial" w:hAnsi="Arial" w:cs="Arial"/>
              </w:rPr>
              <w:t>vantajoso</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administração</w:t>
            </w:r>
            <w:r>
              <w:rPr>
                <w:rFonts w:ascii="Arial" w:hAnsi="Arial" w:cs="Arial"/>
                <w:spacing w:val="17"/>
              </w:rPr>
              <w:t xml:space="preserve"> </w:t>
            </w:r>
            <w:r>
              <w:rPr>
                <w:rFonts w:ascii="Arial" w:hAnsi="Arial" w:cs="Arial"/>
              </w:rPr>
              <w:t>pública</w:t>
            </w:r>
            <w:r>
              <w:rPr>
                <w:rFonts w:ascii="Arial" w:hAnsi="Arial" w:cs="Arial"/>
                <w:lang w:val="pt-BR"/>
              </w:rPr>
              <w:t>.</w:t>
            </w:r>
          </w:p>
          <w:p w14:paraId="111D3B3E">
            <w:pPr>
              <w:pStyle w:val="9"/>
              <w:tabs>
                <w:tab w:val="left" w:pos="0"/>
              </w:tabs>
              <w:jc w:val="both"/>
              <w:rPr>
                <w:rFonts w:ascii="Arial" w:hAnsi="Arial" w:cs="Arial"/>
              </w:rPr>
            </w:pPr>
            <w:r>
              <w:rPr>
                <w:rFonts w:ascii="Arial" w:hAnsi="Arial" w:cs="Arial"/>
                <w:u w:val="single"/>
                <w:lang w:val="pt-BR"/>
              </w:rPr>
              <w:t>Justificativa</w:t>
            </w:r>
            <w:r>
              <w:rPr>
                <w:rFonts w:ascii="Arial" w:hAnsi="Arial" w:cs="Arial"/>
                <w:lang w:val="pt-BR"/>
              </w:rPr>
              <w:t xml:space="preserve">: a não vantajosidade se justifica visto que, após pesquisa à Junta Comercial do Estado de Santa Catarina (JUCESC), foi verificado que apenas 3% dos fornecedores da SES/SC, com CNAE relacionados à comercialização de produtos para a saúde, estão enquadrados como ME/EPP, potencial fator para gerar </w:t>
            </w:r>
            <w:r>
              <w:rPr>
                <w:rFonts w:ascii="Arial" w:hAnsi="Arial" w:eastAsia="sans-serif" w:cs="Arial"/>
                <w:shd w:val="clear" w:color="auto" w:fill="FFFFFF"/>
              </w:rPr>
              <w:t>licitações desertas e fracassada</w:t>
            </w:r>
            <w:r>
              <w:rPr>
                <w:rFonts w:ascii="Arial" w:hAnsi="Arial" w:eastAsia="sans-serif" w:cs="Arial"/>
                <w:shd w:val="clear" w:color="auto" w:fill="FFFFFF"/>
                <w:lang w:val="pt-BR"/>
              </w:rPr>
              <w:t>s</w:t>
            </w:r>
            <w:r>
              <w:rPr>
                <w:rFonts w:ascii="Arial" w:hAnsi="Arial" w:eastAsia="sans-serif" w:cs="Arial"/>
                <w:shd w:val="clear" w:color="auto" w:fill="FFFFFF"/>
              </w:rPr>
              <w:t>, as quais engendrariam retrabalho</w:t>
            </w:r>
            <w:r>
              <w:rPr>
                <w:rFonts w:ascii="Arial" w:hAnsi="Arial" w:eastAsia="sans-serif" w:cs="Arial"/>
                <w:shd w:val="clear" w:color="auto" w:fill="FFFFFF"/>
                <w:lang w:val="pt-BR"/>
              </w:rPr>
              <w:t xml:space="preserve"> </w:t>
            </w:r>
            <w:r>
              <w:rPr>
                <w:rFonts w:ascii="Arial" w:hAnsi="Arial" w:eastAsia="sans-serif" w:cs="Arial"/>
                <w:shd w:val="clear" w:color="auto" w:fill="FFFFFF"/>
              </w:rPr>
              <w:t>à Administração, na medida em que o procedimento licitatório deveria ser repetido para</w:t>
            </w:r>
            <w:r>
              <w:rPr>
                <w:rFonts w:ascii="Arial" w:hAnsi="Arial" w:eastAsia="sans-serif" w:cs="Arial"/>
                <w:shd w:val="clear" w:color="auto" w:fill="FFFFFF"/>
                <w:lang w:val="pt-BR"/>
              </w:rPr>
              <w:t xml:space="preserve"> </w:t>
            </w:r>
            <w:r>
              <w:rPr>
                <w:rFonts w:ascii="Arial" w:hAnsi="Arial" w:eastAsia="sans-serif" w:cs="Arial"/>
                <w:shd w:val="clear" w:color="auto" w:fill="FFFFFF"/>
              </w:rPr>
              <w:t>ampliação da competição, sem possibilidade de utilização imediata da contratação direta por</w:t>
            </w:r>
            <w:r>
              <w:rPr>
                <w:rFonts w:ascii="Arial" w:hAnsi="Arial" w:eastAsia="sans-serif" w:cs="Arial"/>
                <w:shd w:val="clear" w:color="auto" w:fill="FFFFFF"/>
                <w:lang w:val="pt-BR"/>
              </w:rPr>
              <w:t xml:space="preserve"> </w:t>
            </w:r>
            <w:r>
              <w:rPr>
                <w:rFonts w:ascii="Arial" w:hAnsi="Arial" w:eastAsia="sans-serif" w:cs="Arial"/>
                <w:shd w:val="clear" w:color="auto" w:fill="FFFFFF"/>
              </w:rPr>
              <w:t>dispensa de licitação, nos termos</w:t>
            </w:r>
            <w:r>
              <w:rPr>
                <w:rFonts w:ascii="Arial" w:hAnsi="Arial" w:eastAsia="sans-serif" w:cs="Arial"/>
                <w:shd w:val="clear" w:color="auto" w:fill="FFFFFF"/>
                <w:lang w:val="pt-BR"/>
              </w:rPr>
              <w:t xml:space="preserve"> do </w:t>
            </w:r>
            <w:r>
              <w:rPr>
                <w:rFonts w:ascii="Arial" w:hAnsi="Arial" w:eastAsia="sans-serif" w:cs="Arial"/>
                <w:shd w:val="clear" w:color="auto" w:fill="FFFFFF"/>
              </w:rPr>
              <w:t>art. 75</w:t>
            </w:r>
            <w:r>
              <w:rPr>
                <w:rFonts w:ascii="Arial" w:hAnsi="Arial" w:eastAsia="sans-serif" w:cs="Arial"/>
                <w:shd w:val="clear" w:color="auto" w:fill="FFFFFF"/>
                <w:lang w:val="pt-BR"/>
              </w:rPr>
              <w:t>º</w:t>
            </w:r>
            <w:r>
              <w:rPr>
                <w:rFonts w:ascii="Arial" w:hAnsi="Arial" w:eastAsia="sans-serif" w:cs="Arial"/>
                <w:shd w:val="clear" w:color="auto" w:fill="FFFFFF"/>
              </w:rPr>
              <w:t>, III,</w:t>
            </w:r>
            <w:r>
              <w:rPr>
                <w:rFonts w:ascii="Arial" w:hAnsi="Arial" w:eastAsia="sans-serif" w:cs="Arial"/>
                <w:shd w:val="clear" w:color="auto" w:fill="FFFFFF"/>
                <w:lang w:val="pt-BR"/>
              </w:rPr>
              <w:t xml:space="preserve"> </w:t>
            </w:r>
            <w:r>
              <w:rPr>
                <w:rFonts w:ascii="Arial" w:hAnsi="Arial" w:eastAsia="sans-serif" w:cs="Arial"/>
                <w:shd w:val="clear" w:color="auto" w:fill="FFFFFF"/>
              </w:rPr>
              <w:t>alíneas a e b, da Lei n.º 14.133/2021. Evitar a repetição de procedimentos</w:t>
            </w:r>
            <w:r>
              <w:rPr>
                <w:rFonts w:ascii="Arial" w:hAnsi="Arial" w:eastAsia="sans-serif" w:cs="Arial"/>
                <w:shd w:val="clear" w:color="auto" w:fill="FFFFFF"/>
                <w:lang w:val="pt-BR"/>
              </w:rPr>
              <w:t xml:space="preserve"> </w:t>
            </w:r>
            <w:r>
              <w:rPr>
                <w:rFonts w:ascii="Arial" w:hAnsi="Arial" w:eastAsia="sans-serif" w:cs="Arial"/>
                <w:shd w:val="clear" w:color="auto" w:fill="FFFFFF"/>
              </w:rPr>
              <w:t>licitatórios é medida que privilegia o princípio da eficiência (art. 37</w:t>
            </w:r>
            <w:r>
              <w:rPr>
                <w:rFonts w:ascii="Arial" w:hAnsi="Arial" w:eastAsia="sans-serif" w:cs="Arial"/>
                <w:shd w:val="clear" w:color="auto" w:fill="FFFFFF"/>
                <w:lang w:val="pt-BR"/>
              </w:rPr>
              <w:t>º</w:t>
            </w:r>
            <w:r>
              <w:rPr>
                <w:rFonts w:ascii="Arial" w:hAnsi="Arial" w:eastAsia="sans-serif" w:cs="Arial"/>
                <w:shd w:val="clear" w:color="auto" w:fill="FFFFFF"/>
              </w:rPr>
              <w:t>, caput, da Constituição</w:t>
            </w:r>
            <w:r>
              <w:rPr>
                <w:rFonts w:ascii="Arial" w:hAnsi="Arial" w:eastAsia="sans-serif" w:cs="Arial"/>
                <w:shd w:val="clear" w:color="auto" w:fill="FFFFFF"/>
                <w:lang w:val="pt-BR"/>
              </w:rPr>
              <w:t xml:space="preserve"> </w:t>
            </w:r>
            <w:r>
              <w:rPr>
                <w:rFonts w:ascii="Arial" w:hAnsi="Arial" w:eastAsia="sans-serif" w:cs="Arial"/>
                <w:shd w:val="clear" w:color="auto" w:fill="FFFFFF"/>
              </w:rPr>
              <w:t>Federal) e permite uma melhor gestão dos insumos necessários à prestação do serviço</w:t>
            </w:r>
            <w:r>
              <w:rPr>
                <w:rFonts w:ascii="Arial" w:hAnsi="Arial" w:eastAsia="sans-serif" w:cs="Arial"/>
                <w:shd w:val="clear" w:color="auto" w:fill="FFFFFF"/>
                <w:lang w:val="pt-BR"/>
              </w:rPr>
              <w:t xml:space="preserve"> </w:t>
            </w:r>
            <w:r>
              <w:rPr>
                <w:rFonts w:ascii="Arial" w:hAnsi="Arial" w:eastAsia="sans-serif" w:cs="Arial"/>
                <w:shd w:val="clear" w:color="auto" w:fill="FFFFFF"/>
              </w:rPr>
              <w:t>público de promoção da saúde, tão essencial à população</w:t>
            </w:r>
            <w:r>
              <w:rPr>
                <w:rFonts w:ascii="Arial" w:hAnsi="Arial" w:eastAsia="sans-serif" w:cs="Arial"/>
                <w:shd w:val="clear" w:color="auto" w:fill="FFFFFF"/>
                <w:lang w:val="pt-BR"/>
              </w:rPr>
              <w:t xml:space="preserve"> (</w:t>
            </w:r>
            <w:r>
              <w:rPr>
                <w:rFonts w:ascii="Arial" w:hAnsi="Arial" w:cs="Arial"/>
                <w:lang w:val="pt-BR"/>
              </w:rPr>
              <w:t>PSES 153680/2023);</w:t>
            </w:r>
          </w:p>
          <w:p w14:paraId="14C7050E">
            <w:pPr>
              <w:pStyle w:val="9"/>
              <w:numPr>
                <w:ilvl w:val="2"/>
                <w:numId w:val="2"/>
              </w:numPr>
              <w:tabs>
                <w:tab w:val="left" w:pos="0"/>
              </w:tabs>
              <w:spacing w:before="120" w:beforeLines="5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xml:space="preserve"> e inferior a R$ 4.800.000,00,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u w:val="single"/>
              </w:rPr>
              <w:t>divisível</w:t>
            </w:r>
            <w:r>
              <w:rPr>
                <w:rFonts w:ascii="Arial" w:hAnsi="Arial" w:cs="Arial"/>
                <w:lang w:val="pt-BR"/>
              </w:rPr>
              <w:t xml:space="preserve">, </w:t>
            </w:r>
            <w:r>
              <w:rPr>
                <w:rFonts w:ascii="Arial" w:hAnsi="Arial" w:cs="Arial"/>
                <w:b/>
                <w:bCs/>
                <w:lang w:val="pt-BR"/>
              </w:rPr>
              <w:t>será aplicado</w:t>
            </w:r>
            <w:r>
              <w:rPr>
                <w:rFonts w:ascii="Arial" w:hAnsi="Arial" w:cs="Arial"/>
                <w:spacing w:val="-9"/>
              </w:rPr>
              <w:t xml:space="preserve"> </w:t>
            </w:r>
            <w:r>
              <w:rPr>
                <w:rFonts w:ascii="Arial" w:hAnsi="Arial" w:cs="Arial"/>
              </w:rPr>
              <w:t>cota</w:t>
            </w:r>
            <w:r>
              <w:rPr>
                <w:rFonts w:ascii="Arial" w:hAnsi="Arial" w:cs="Arial"/>
                <w:lang w:val="pt-BR"/>
              </w:rPr>
              <w:t xml:space="preserve"> de</w:t>
            </w:r>
            <w:r>
              <w:rPr>
                <w:rFonts w:ascii="Arial" w:hAnsi="Arial" w:cs="Arial"/>
                <w:b/>
                <w:bCs/>
                <w:lang w:val="pt-BR"/>
              </w:rPr>
              <w:t xml:space="preserve"> 25%</w:t>
            </w:r>
            <w:r>
              <w:rPr>
                <w:rFonts w:ascii="Arial" w:hAnsi="Arial" w:cs="Arial"/>
                <w:spacing w:val="-9"/>
              </w:rPr>
              <w:t xml:space="preserve"> </w:t>
            </w:r>
            <w:r>
              <w:rPr>
                <w:rFonts w:ascii="Arial" w:hAnsi="Arial" w:cs="Arial"/>
              </w:rPr>
              <w:t>para</w:t>
            </w:r>
            <w:r>
              <w:rPr>
                <w:rFonts w:ascii="Arial" w:hAnsi="Arial" w:cs="Arial"/>
                <w:spacing w:val="-9"/>
              </w:rPr>
              <w:t xml:space="preserve"> </w:t>
            </w:r>
            <w:r>
              <w:rPr>
                <w:rFonts w:ascii="Arial" w:hAnsi="Arial" w:cs="Arial"/>
              </w:rPr>
              <w:t>ME/EPP</w:t>
            </w:r>
            <w:r>
              <w:rPr>
                <w:rFonts w:ascii="Arial" w:hAnsi="Arial" w:cs="Arial"/>
                <w:lang w:val="pt-BR"/>
              </w:rPr>
              <w:t>;</w:t>
            </w:r>
          </w:p>
          <w:p w14:paraId="04907479">
            <w:pPr>
              <w:pStyle w:val="9"/>
              <w:numPr>
                <w:ilvl w:val="2"/>
                <w:numId w:val="2"/>
              </w:numPr>
              <w:tabs>
                <w:tab w:val="left" w:pos="0"/>
              </w:tabs>
              <w:spacing w:before="120" w:beforeLines="50"/>
              <w:jc w:val="both"/>
              <w:rPr>
                <w:rFonts w:ascii="Arial" w:hAnsi="Arial" w:cs="Arial"/>
              </w:rPr>
            </w:pPr>
            <w:r>
              <w:rPr>
                <w:rFonts w:ascii="Arial" w:hAnsi="Arial" w:cs="Arial"/>
                <w:lang w:val="pt-BR"/>
              </w:rPr>
              <w:t>V</w:t>
            </w:r>
            <w:r>
              <w:rPr>
                <w:rFonts w:ascii="Arial" w:hAnsi="Arial" w:cs="Arial"/>
              </w:rPr>
              <w:t>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spacing w:val="-9"/>
                <w:u w:val="single"/>
                <w:lang w:val="pt-BR"/>
              </w:rPr>
              <w:t>in</w:t>
            </w:r>
            <w:r>
              <w:rPr>
                <w:rFonts w:ascii="Arial" w:hAnsi="Arial" w:cs="Arial"/>
                <w:u w:val="single"/>
              </w:rPr>
              <w:t>divisível</w:t>
            </w:r>
            <w:r>
              <w:rPr>
                <w:rFonts w:ascii="Arial" w:hAnsi="Arial" w:cs="Arial"/>
                <w:lang w:val="pt-BR"/>
              </w:rPr>
              <w:t xml:space="preserve">,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xml:space="preserve">, prerrogativa pela ampla participação; </w:t>
            </w:r>
          </w:p>
          <w:p w14:paraId="1894E835">
            <w:pPr>
              <w:pStyle w:val="9"/>
              <w:numPr>
                <w:ilvl w:val="2"/>
                <w:numId w:val="2"/>
              </w:numPr>
              <w:tabs>
                <w:tab w:val="left" w:pos="0"/>
              </w:tabs>
              <w:spacing w:before="120" w:beforeLines="5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lang w:val="pt-BR"/>
              </w:rPr>
              <w:t xml:space="preserve">a R$ 4.800.000,00, divisível ou não,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prerrogativa pela ampla participação.</w:t>
            </w:r>
          </w:p>
          <w:p w14:paraId="7907949D">
            <w:pPr>
              <w:pStyle w:val="9"/>
              <w:tabs>
                <w:tab w:val="left" w:pos="0"/>
              </w:tabs>
              <w:spacing w:before="120" w:beforeLines="50"/>
              <w:jc w:val="both"/>
              <w:rPr>
                <w:rFonts w:ascii="Arial" w:hAnsi="Arial" w:cs="Arial"/>
              </w:rPr>
            </w:pPr>
          </w:p>
          <w:p w14:paraId="5D55CBB3">
            <w:pPr>
              <w:pStyle w:val="9"/>
              <w:numPr>
                <w:ilvl w:val="1"/>
                <w:numId w:val="2"/>
              </w:numPr>
              <w:tabs>
                <w:tab w:val="left" w:pos="480"/>
              </w:tabs>
              <w:spacing w:before="120" w:beforeLines="50"/>
              <w:ind w:right="-6"/>
              <w:jc w:val="both"/>
              <w:rPr>
                <w:rFonts w:ascii="Arial" w:hAnsi="Arial" w:cs="Arial"/>
                <w:bCs/>
                <w:lang w:val="pt-BR"/>
              </w:rPr>
            </w:pPr>
            <w:r>
              <w:rPr>
                <w:rFonts w:ascii="Arial" w:hAnsi="Arial" w:cs="Arial"/>
                <w:b/>
                <w:lang w:val="pt-BR"/>
              </w:rPr>
              <w:t>N</w:t>
            </w:r>
            <w:r>
              <w:rPr>
                <w:rFonts w:ascii="Arial" w:hAnsi="Arial" w:cs="Arial"/>
                <w:b/>
              </w:rPr>
              <w:t>ecessidade de vistoria prévia (visita técnica)</w:t>
            </w:r>
            <w:r>
              <w:rPr>
                <w:rFonts w:ascii="Arial" w:hAnsi="Arial" w:cs="Arial"/>
                <w:b/>
                <w:lang w:val="pt-BR"/>
              </w:rPr>
              <w:t xml:space="preserve">: </w:t>
            </w:r>
            <w:r>
              <w:rPr>
                <w:rFonts w:ascii="Arial" w:hAnsi="Arial" w:cs="Arial"/>
                <w:bCs/>
                <w:lang w:val="pt-BR"/>
              </w:rPr>
              <w:t>não será exigida.</w:t>
            </w:r>
          </w:p>
          <w:p w14:paraId="6815D7B6">
            <w:pPr>
              <w:pStyle w:val="9"/>
              <w:tabs>
                <w:tab w:val="left" w:pos="480"/>
              </w:tabs>
              <w:ind w:right="-6"/>
              <w:jc w:val="both"/>
              <w:rPr>
                <w:rFonts w:ascii="Arial" w:hAnsi="Arial" w:cs="Arial"/>
                <w:bCs/>
                <w:color w:val="FF0000"/>
                <w:lang w:val="pt-BR"/>
              </w:rPr>
            </w:pPr>
          </w:p>
          <w:p w14:paraId="581CEAEF">
            <w:pPr>
              <w:pStyle w:val="9"/>
              <w:spacing w:before="4"/>
              <w:ind w:right="83"/>
              <w:rPr>
                <w:rFonts w:ascii="Arial" w:hAnsi="Arial" w:cs="Arial"/>
              </w:rPr>
            </w:pPr>
          </w:p>
          <w:p w14:paraId="5D998936">
            <w:pPr>
              <w:pStyle w:val="9"/>
              <w:numPr>
                <w:ilvl w:val="1"/>
                <w:numId w:val="2"/>
              </w:numPr>
              <w:tabs>
                <w:tab w:val="left" w:pos="480"/>
              </w:tabs>
              <w:ind w:right="85"/>
              <w:jc w:val="both"/>
              <w:rPr>
                <w:rFonts w:ascii="Arial" w:hAnsi="Arial" w:eastAsia="Calibri" w:cs="Arial"/>
              </w:rPr>
            </w:pPr>
            <w:r>
              <w:rPr>
                <w:rFonts w:ascii="Arial" w:hAnsi="Arial" w:cs="Arial"/>
                <w:b/>
                <w:lang w:val="pt-BR"/>
              </w:rPr>
              <w:t>P</w:t>
            </w:r>
            <w:r>
              <w:rPr>
                <w:rFonts w:ascii="Arial" w:hAnsi="Arial" w:cs="Arial"/>
                <w:b/>
              </w:rPr>
              <w:t>articipação de consórcios</w:t>
            </w:r>
            <w:r>
              <w:rPr>
                <w:rFonts w:ascii="Arial" w:hAnsi="Arial" w:cs="Arial"/>
                <w:b/>
                <w:lang w:val="pt-BR"/>
              </w:rPr>
              <w:t xml:space="preserve"> (art. 18º, IX, da Lei 14.133/2021): </w:t>
            </w:r>
            <w:r>
              <w:rPr>
                <w:rFonts w:ascii="Arial" w:hAnsi="Arial" w:cs="Arial"/>
                <w:bCs/>
                <w:lang w:val="pt-BR"/>
              </w:rPr>
              <w:t xml:space="preserve">Não será admitida a participação de consórcios. </w:t>
            </w:r>
            <w:r>
              <w:rPr>
                <w:rFonts w:ascii="Arial" w:hAnsi="Arial" w:eastAsia="Calibri" w:cs="Arial"/>
              </w:rPr>
              <w:t>A vedação quanto à participação de consórcio de empresas no presente procedimento licitatório não limitará</w:t>
            </w:r>
            <w:r>
              <w:rPr>
                <w:rFonts w:ascii="Arial" w:hAnsi="Arial" w:eastAsia="Calibri" w:cs="Arial"/>
                <w:lang w:val="pt-BR"/>
              </w:rPr>
              <w:t xml:space="preserve"> </w:t>
            </w:r>
            <w:r>
              <w:rPr>
                <w:rFonts w:ascii="Arial" w:hAnsi="Arial" w:eastAsia="Calibri" w:cs="Arial"/>
              </w:rPr>
              <w:t>a competitividade.</w:t>
            </w:r>
            <w:r>
              <w:rPr>
                <w:rFonts w:ascii="Arial" w:hAnsi="Arial" w:eastAsia="Calibri" w:cs="Arial"/>
                <w:lang w:val="pt-BR"/>
              </w:rPr>
              <w:t xml:space="preserve"> </w:t>
            </w:r>
            <w:r>
              <w:rPr>
                <w:rFonts w:ascii="Arial" w:hAnsi="Arial" w:eastAsia="Calibri" w:cs="Arial"/>
              </w:rPr>
              <w:t>A participação de consórcios é recomendável quando o objeto considerado for “de alta complexidade ou</w:t>
            </w:r>
            <w:r>
              <w:rPr>
                <w:rFonts w:ascii="Arial" w:hAnsi="Arial" w:eastAsia="Calibri" w:cs="Arial"/>
                <w:lang w:val="pt-BR"/>
              </w:rPr>
              <w:t xml:space="preserve"> </w:t>
            </w:r>
            <w:r>
              <w:rPr>
                <w:rFonts w:ascii="Arial" w:hAnsi="Arial" w:eastAsia="Calibri" w:cs="Arial"/>
              </w:rPr>
              <w:t>vulto”, o que não seria o caso do</w:t>
            </w:r>
            <w:r>
              <w:rPr>
                <w:rFonts w:ascii="Arial" w:hAnsi="Arial" w:eastAsia="Calibri" w:cs="Arial"/>
                <w:lang w:val="pt-BR"/>
              </w:rPr>
              <w:t>s</w:t>
            </w:r>
            <w:r>
              <w:rPr>
                <w:rFonts w:ascii="Arial" w:hAnsi="Arial" w:eastAsia="Calibri" w:cs="Arial"/>
              </w:rPr>
              <w:t xml:space="preserve"> objeto</w:t>
            </w:r>
            <w:r>
              <w:rPr>
                <w:rFonts w:ascii="Arial" w:hAnsi="Arial" w:eastAsia="Calibri" w:cs="Arial"/>
                <w:lang w:val="pt-BR"/>
              </w:rPr>
              <w:t>s</w:t>
            </w:r>
            <w:r>
              <w:rPr>
                <w:rFonts w:ascii="Arial" w:hAnsi="Arial" w:eastAsia="Calibri" w:cs="Arial"/>
              </w:rPr>
              <w:t xml:space="preserve"> sob exame.</w:t>
            </w:r>
            <w:r>
              <w:rPr>
                <w:rFonts w:ascii="Arial" w:hAnsi="Arial" w:eastAsia="Calibri" w:cs="Arial"/>
                <w:lang w:val="pt-BR"/>
              </w:rPr>
              <w:t xml:space="preserve"> </w:t>
            </w:r>
            <w:r>
              <w:rPr>
                <w:rFonts w:ascii="Arial" w:hAnsi="Arial" w:eastAsia="Calibri" w:cs="Arial"/>
              </w:rPr>
              <w:t>A admissão de consórcio em objeto de baixa complexidade e de pequeno valor econômico atenta contra o</w:t>
            </w:r>
            <w:r>
              <w:rPr>
                <w:rFonts w:ascii="Arial" w:hAnsi="Arial" w:eastAsia="Calibri" w:cs="Arial"/>
                <w:lang w:val="pt-BR"/>
              </w:rPr>
              <w:t xml:space="preserve"> </w:t>
            </w:r>
            <w:r>
              <w:rPr>
                <w:rFonts w:ascii="Arial" w:hAnsi="Arial" w:eastAsia="Calibri" w:cs="Arial"/>
              </w:rPr>
              <w:t xml:space="preserve">princípio da competitividade, pois permitiria, com o aval da Administração Pública, a união de </w:t>
            </w:r>
            <w:r>
              <w:rPr>
                <w:rFonts w:ascii="Arial" w:hAnsi="Arial" w:eastAsia="Calibri" w:cs="Arial"/>
                <w:lang w:val="pt-BR"/>
              </w:rPr>
              <w:t>co</w:t>
            </w:r>
            <w:r>
              <w:rPr>
                <w:rFonts w:ascii="Arial" w:hAnsi="Arial" w:eastAsia="Calibri" w:cs="Arial"/>
              </w:rPr>
              <w:t>ncorrentes</w:t>
            </w:r>
            <w:r>
              <w:rPr>
                <w:rFonts w:ascii="Arial" w:hAnsi="Arial" w:eastAsia="Calibri" w:cs="Arial"/>
                <w:lang w:val="pt-BR"/>
              </w:rPr>
              <w:t xml:space="preserve"> </w:t>
            </w:r>
            <w:r>
              <w:rPr>
                <w:rFonts w:ascii="Arial" w:hAnsi="Arial" w:eastAsia="Calibri" w:cs="Arial"/>
              </w:rPr>
              <w:t>que poderiam muito bem disputar entre si, violando, por via transversa, o princípio da competitividade,</w:t>
            </w:r>
            <w:r>
              <w:rPr>
                <w:rFonts w:ascii="Arial" w:hAnsi="Arial" w:eastAsia="Calibri" w:cs="Arial"/>
                <w:lang w:val="pt-BR"/>
              </w:rPr>
              <w:t xml:space="preserve"> </w:t>
            </w:r>
            <w:r>
              <w:rPr>
                <w:rFonts w:ascii="Arial" w:hAnsi="Arial" w:eastAsia="Calibri" w:cs="Arial"/>
              </w:rPr>
              <w:t>atingindo ainda a vantajosidade buscada pela Administração.</w:t>
            </w:r>
          </w:p>
          <w:p w14:paraId="220B34F0">
            <w:pPr>
              <w:pStyle w:val="9"/>
              <w:ind w:right="85"/>
              <w:jc w:val="both"/>
              <w:rPr>
                <w:rFonts w:ascii="Arial" w:hAnsi="Arial" w:cs="Arial"/>
                <w:color w:val="FF0000"/>
              </w:rPr>
            </w:pPr>
          </w:p>
          <w:p w14:paraId="551A8072">
            <w:pPr>
              <w:pStyle w:val="9"/>
              <w:numPr>
                <w:ilvl w:val="1"/>
                <w:numId w:val="2"/>
              </w:numPr>
              <w:tabs>
                <w:tab w:val="left" w:pos="480"/>
              </w:tabs>
              <w:ind w:right="85"/>
              <w:jc w:val="both"/>
              <w:rPr>
                <w:rFonts w:ascii="Arial" w:hAnsi="Arial" w:cs="Arial"/>
                <w:b/>
              </w:rPr>
            </w:pPr>
            <w:r>
              <w:rPr>
                <w:rFonts w:ascii="Arial" w:hAnsi="Arial" w:cs="Arial"/>
                <w:b/>
              </w:rPr>
              <w:t>Subcontratação</w:t>
            </w:r>
            <w:r>
              <w:rPr>
                <w:rFonts w:ascii="Arial" w:hAnsi="Arial" w:cs="Arial"/>
                <w:b/>
                <w:lang w:val="pt-BR"/>
              </w:rPr>
              <w:t xml:space="preserve">: </w:t>
            </w:r>
            <w:r>
              <w:rPr>
                <w:rFonts w:ascii="Arial" w:hAnsi="Arial" w:cs="Arial"/>
                <w:bCs/>
                <w:lang w:val="pt-BR"/>
              </w:rPr>
              <w:t>Não será admitida.</w:t>
            </w:r>
          </w:p>
          <w:p w14:paraId="11DCE626">
            <w:pPr>
              <w:pStyle w:val="9"/>
              <w:spacing w:before="120"/>
              <w:ind w:right="85"/>
              <w:rPr>
                <w:rFonts w:ascii="Arial" w:hAnsi="Arial" w:cs="Arial"/>
                <w:color w:val="4472C4"/>
              </w:rPr>
            </w:pPr>
          </w:p>
          <w:p w14:paraId="777FC037">
            <w:pPr>
              <w:pStyle w:val="9"/>
              <w:numPr>
                <w:ilvl w:val="1"/>
                <w:numId w:val="2"/>
              </w:numPr>
              <w:tabs>
                <w:tab w:val="left" w:pos="480"/>
              </w:tabs>
              <w:spacing w:before="4"/>
              <w:ind w:right="83"/>
              <w:rPr>
                <w:rFonts w:hint="default" w:ascii="Arial" w:hAnsi="Arial" w:cs="Arial"/>
                <w:b/>
                <w:sz w:val="22"/>
                <w:szCs w:val="22"/>
              </w:rPr>
            </w:pPr>
            <w:r>
              <w:rPr>
                <w:rFonts w:hint="default" w:ascii="Arial" w:hAnsi="Arial" w:cs="Arial"/>
                <w:b/>
                <w:sz w:val="22"/>
                <w:szCs w:val="22"/>
              </w:rPr>
              <w:t>Do agrupamento de itens em lotes</w:t>
            </w:r>
            <w:r>
              <w:rPr>
                <w:rFonts w:hint="default" w:ascii="Arial" w:hAnsi="Arial" w:cs="Arial"/>
                <w:b/>
                <w:sz w:val="22"/>
                <w:szCs w:val="22"/>
                <w:lang w:val="pt-BR"/>
              </w:rPr>
              <w:t xml:space="preserve">: </w:t>
            </w:r>
            <w:r>
              <w:rPr>
                <w:rFonts w:hint="default" w:ascii="Arial" w:hAnsi="Arial" w:eastAsia="sans-serif" w:cs="Arial"/>
                <w:i w:val="0"/>
                <w:iCs w:val="0"/>
                <w:caps w:val="0"/>
                <w:spacing w:val="0"/>
                <w:sz w:val="22"/>
                <w:szCs w:val="22"/>
                <w:shd w:val="clear" w:fill="FFFFFF"/>
              </w:rPr>
              <w:t>Os itens do processo licitatório não estão descritos em lotes para permitir analisar uma gama maior de fornecedores e os produtos disponíveis no mercado de maneira que traga maior vantagem para a administração pública.</w:t>
            </w:r>
          </w:p>
          <w:p w14:paraId="66EE6D57">
            <w:pPr>
              <w:pStyle w:val="9"/>
              <w:spacing w:before="4"/>
              <w:ind w:left="13" w:right="83" w:hanging="13" w:hangingChars="6"/>
              <w:rPr>
                <w:rFonts w:ascii="Arial" w:hAnsi="Arial" w:cs="Arial"/>
              </w:rPr>
            </w:pPr>
          </w:p>
          <w:p w14:paraId="3012968D">
            <w:pPr>
              <w:pStyle w:val="9"/>
              <w:ind w:left="13" w:hanging="13" w:hangingChars="6"/>
              <w:jc w:val="both"/>
              <w:rPr>
                <w:rFonts w:ascii="Arial" w:hAnsi="Arial" w:cs="Arial"/>
                <w:color w:val="FF0000"/>
                <w:highlight w:val="yellow"/>
                <w:lang w:val="pt-BR"/>
              </w:rPr>
            </w:pPr>
            <w:r>
              <w:rPr>
                <w:rFonts w:ascii="Arial" w:hAnsi="Arial" w:cs="Arial"/>
                <w:color w:val="FF0000"/>
                <w:highlight w:val="yellow"/>
                <w:lang w:val="pt-BR"/>
              </w:rPr>
              <w:t>Se sim. Justificar.</w:t>
            </w:r>
          </w:p>
          <w:p w14:paraId="1844515B">
            <w:pPr>
              <w:pStyle w:val="9"/>
              <w:ind w:left="13" w:hanging="13" w:hangingChars="6"/>
              <w:jc w:val="both"/>
              <w:rPr>
                <w:rFonts w:ascii="Arial" w:hAnsi="Arial" w:cs="Arial"/>
                <w:color w:val="FF0000"/>
                <w:highlight w:val="yellow"/>
                <w:lang w:val="pt-BR"/>
              </w:rPr>
            </w:pPr>
          </w:p>
          <w:p w14:paraId="2F673643">
            <w:pPr>
              <w:pStyle w:val="9"/>
              <w:ind w:left="13" w:right="85" w:hanging="13" w:hangingChars="6"/>
              <w:jc w:val="both"/>
              <w:rPr>
                <w:rFonts w:ascii="Arial" w:hAnsi="Arial" w:cs="Arial"/>
                <w:b/>
                <w:color w:val="FF0000"/>
                <w:highlight w:val="yellow"/>
              </w:rPr>
            </w:pPr>
            <w:r>
              <w:rPr>
                <w:rFonts w:ascii="Arial" w:hAnsi="Arial" w:cs="Arial"/>
                <w:b/>
                <w:color w:val="FF0000"/>
                <w:highlight w:val="yellow"/>
              </w:rPr>
              <w:t xml:space="preserve">Nota: </w:t>
            </w:r>
          </w:p>
          <w:p w14:paraId="6897DB1D">
            <w:pPr>
              <w:pStyle w:val="9"/>
              <w:ind w:left="13" w:right="85" w:hanging="13" w:hangingChars="6"/>
              <w:jc w:val="both"/>
              <w:rPr>
                <w:rFonts w:ascii="Arial" w:hAnsi="Arial" w:cs="Arial"/>
                <w:color w:val="FF0000"/>
                <w:highlight w:val="yellow"/>
              </w:rPr>
            </w:pPr>
            <w:r>
              <w:rPr>
                <w:rFonts w:ascii="Arial" w:hAnsi="Arial" w:cs="Arial"/>
                <w:color w:val="FF0000"/>
                <w:highlight w:val="yellow"/>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14:paraId="0F6072F0">
            <w:pPr>
              <w:pStyle w:val="9"/>
              <w:ind w:left="196" w:right="85"/>
              <w:jc w:val="both"/>
              <w:rPr>
                <w:rFonts w:ascii="Arial" w:hAnsi="Arial" w:cs="Arial"/>
                <w:color w:val="FF0000"/>
                <w:highlight w:val="yellow"/>
              </w:rPr>
            </w:pPr>
          </w:p>
          <w:p w14:paraId="5C0999ED">
            <w:pPr>
              <w:pStyle w:val="9"/>
              <w:ind w:left="2464" w:right="85"/>
              <w:jc w:val="both"/>
              <w:rPr>
                <w:rFonts w:ascii="Arial" w:hAnsi="Arial" w:cs="Arial"/>
                <w:color w:val="FF0000"/>
                <w:highlight w:val="yellow"/>
              </w:rPr>
            </w:pPr>
            <w:r>
              <w:rPr>
                <w:rFonts w:ascii="Arial" w:hAnsi="Arial" w:cs="Arial"/>
                <w:color w:val="FF0000"/>
                <w:highlight w:val="yellow"/>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0683CE6">
            <w:pPr>
              <w:pStyle w:val="9"/>
              <w:ind w:left="2464" w:right="85"/>
              <w:jc w:val="both"/>
              <w:rPr>
                <w:rFonts w:ascii="Arial" w:hAnsi="Arial" w:cs="Arial"/>
                <w:color w:val="FF0000"/>
              </w:rPr>
            </w:pPr>
          </w:p>
          <w:p w14:paraId="326EF914">
            <w:pPr>
              <w:pStyle w:val="9"/>
              <w:numPr>
                <w:ilvl w:val="1"/>
                <w:numId w:val="2"/>
              </w:numPr>
              <w:tabs>
                <w:tab w:val="left" w:pos="480"/>
              </w:tabs>
              <w:ind w:right="85"/>
              <w:jc w:val="both"/>
              <w:rPr>
                <w:rFonts w:ascii="Arial" w:hAnsi="Arial" w:cs="Arial"/>
                <w:lang w:val="pt-BR"/>
              </w:rPr>
            </w:pPr>
            <w:r>
              <w:rPr>
                <w:rFonts w:ascii="Arial" w:hAnsi="Arial" w:cs="Arial"/>
                <w:b/>
                <w:bCs/>
                <w:lang w:val="pt-BR"/>
              </w:rPr>
              <w:t>Adesão a ARP:</w:t>
            </w:r>
            <w:r>
              <w:rPr>
                <w:rFonts w:ascii="Arial" w:hAnsi="Arial" w:cs="Arial"/>
                <w:lang w:val="pt-BR"/>
              </w:rPr>
              <w:t xml:space="preserve"> </w:t>
            </w:r>
            <w:r>
              <w:rPr>
                <w:rFonts w:ascii="Arial" w:hAnsi="Arial" w:cs="Arial"/>
                <w:bCs/>
                <w:lang w:val="pt-BR"/>
              </w:rPr>
              <w:t>Não será admitida.</w:t>
            </w:r>
          </w:p>
          <w:p w14:paraId="0D113617">
            <w:pPr>
              <w:rPr>
                <w:rFonts w:ascii="Arial" w:hAnsi="Arial" w:cs="Arial"/>
                <w:color w:val="548DD4"/>
                <w:sz w:val="22"/>
                <w:szCs w:val="22"/>
              </w:rPr>
            </w:pPr>
          </w:p>
        </w:tc>
      </w:tr>
      <w:tr w14:paraId="6BD77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6D21963F">
            <w:pPr>
              <w:numPr>
                <w:ilvl w:val="0"/>
                <w:numId w:val="2"/>
              </w:numPr>
              <w:tabs>
                <w:tab w:val="left" w:pos="240"/>
              </w:tabs>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DOS CRITÉRIOS DE ACEITAÇÃO DA PROPOSTA</w:t>
            </w:r>
          </w:p>
        </w:tc>
      </w:tr>
      <w:tr w14:paraId="7AF8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37C4C004">
            <w:pPr>
              <w:tabs>
                <w:tab w:val="left" w:pos="2552"/>
              </w:tabs>
              <w:jc w:val="both"/>
              <w:rPr>
                <w:rFonts w:ascii="Arial" w:hAnsi="Arial" w:cs="Arial"/>
                <w:b/>
                <w:sz w:val="22"/>
                <w:szCs w:val="22"/>
              </w:rPr>
            </w:pPr>
          </w:p>
          <w:p w14:paraId="03E5EDCD">
            <w:pPr>
              <w:numPr>
                <w:ilvl w:val="1"/>
                <w:numId w:val="2"/>
              </w:numPr>
              <w:tabs>
                <w:tab w:val="left" w:pos="0"/>
                <w:tab w:val="left" w:pos="480"/>
              </w:tabs>
              <w:spacing w:before="120" w:beforeLines="50"/>
              <w:jc w:val="both"/>
              <w:rPr>
                <w:rFonts w:ascii="Arial" w:hAnsi="Arial" w:cs="Arial"/>
                <w:sz w:val="22"/>
                <w:szCs w:val="22"/>
              </w:rPr>
            </w:pPr>
            <w:r>
              <w:rPr>
                <w:rFonts w:ascii="Arial" w:hAnsi="Arial" w:cs="Arial"/>
                <w:sz w:val="22"/>
                <w:szCs w:val="22"/>
              </w:rPr>
              <w:t xml:space="preserve">A PROPOSTA </w:t>
            </w:r>
            <w:r>
              <w:rPr>
                <w:rFonts w:ascii="Arial" w:hAnsi="Arial" w:cs="Arial"/>
                <w:sz w:val="22"/>
                <w:szCs w:val="22"/>
                <w:lang w:val="en-US"/>
              </w:rPr>
              <w:t xml:space="preserve">deverá conter </w:t>
            </w:r>
            <w:r>
              <w:rPr>
                <w:rFonts w:ascii="Arial" w:hAnsi="Arial" w:cs="Arial"/>
                <w:sz w:val="22"/>
                <w:szCs w:val="22"/>
              </w:rPr>
              <w:t>o descritivo completo do item cotado, apresentando para este:</w:t>
            </w:r>
          </w:p>
          <w:p w14:paraId="60781B0B">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Apresentação;</w:t>
            </w:r>
          </w:p>
          <w:p w14:paraId="4B04B630">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Nome comercial/marca;</w:t>
            </w:r>
          </w:p>
          <w:p w14:paraId="4EC51FE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Fabricante;</w:t>
            </w:r>
          </w:p>
          <w:p w14:paraId="2703016B">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Quantidade;</w:t>
            </w:r>
          </w:p>
          <w:p w14:paraId="4690BC6D">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Preço unitário;</w:t>
            </w:r>
          </w:p>
          <w:p w14:paraId="0817F4EB">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País de origem do produto;</w:t>
            </w:r>
          </w:p>
          <w:p w14:paraId="61A1AE8D">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RMS da apresentação ofertada, com todos os algarismos. Ressaltando que as embalagens ofertadas devem permitir a dispensação do quantitativo sem fracionamento da embalagem primária ao paciente, além de permitir a entrega parcelada do quantitativo total, uma vez que a Ata de Registro de Preços tem validade de um ano e as Autorizações de fornecimento serão emitidas conforme a demanda</w:t>
            </w:r>
            <w:r>
              <w:rPr>
                <w:rFonts w:hint="default" w:ascii="Arial" w:hAnsi="Arial" w:cs="Arial"/>
                <w:sz w:val="22"/>
                <w:szCs w:val="22"/>
                <w:lang w:val="pt-BR"/>
              </w:rPr>
              <w:t>;</w:t>
            </w:r>
          </w:p>
          <w:p w14:paraId="6EF998C6">
            <w:pPr>
              <w:numPr>
                <w:ilvl w:val="1"/>
                <w:numId w:val="2"/>
              </w:numPr>
              <w:tabs>
                <w:tab w:val="left" w:pos="240"/>
              </w:tabs>
              <w:topLinePunct/>
              <w:autoSpaceDE w:val="0"/>
              <w:autoSpaceDN w:val="0"/>
              <w:spacing w:before="120" w:beforeLines="50"/>
              <w:jc w:val="both"/>
              <w:rPr>
                <w:rFonts w:hint="default" w:ascii="Arial" w:hAnsi="Arial" w:cs="Arial"/>
                <w:color w:val="auto"/>
                <w:sz w:val="22"/>
                <w:szCs w:val="22"/>
              </w:rPr>
            </w:pPr>
            <w:r>
              <w:rPr>
                <w:rFonts w:hint="default" w:ascii="Arial" w:hAnsi="Arial" w:cs="Arial"/>
                <w:color w:val="auto"/>
                <w:sz w:val="22"/>
                <w:szCs w:val="22"/>
              </w:rPr>
              <w:t>Apresentar RMS (Registro no Ministério da Saúde) dentro da validade e/ou protocolo atualizado de solicitação de revalidação</w:t>
            </w:r>
            <w:r>
              <w:rPr>
                <w:rFonts w:hint="default" w:ascii="Arial" w:hAnsi="Arial" w:cs="Arial"/>
                <w:color w:val="auto"/>
                <w:sz w:val="22"/>
                <w:szCs w:val="22"/>
                <w:lang w:val="pt-BR"/>
              </w:rPr>
              <w:t>;</w:t>
            </w:r>
          </w:p>
          <w:p w14:paraId="4E188A0D">
            <w:pPr>
              <w:keepNext w:val="0"/>
              <w:keepLines w:val="0"/>
              <w:pageBreakBefore w:val="0"/>
              <w:widowControl/>
              <w:numPr>
                <w:ilvl w:val="1"/>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eastAsia="sans-serif" w:cs="Arial"/>
                <w:i w:val="0"/>
                <w:iCs w:val="0"/>
                <w:caps w:val="0"/>
                <w:color w:val="auto"/>
                <w:spacing w:val="0"/>
                <w:sz w:val="22"/>
                <w:szCs w:val="22"/>
                <w:shd w:val="clear" w:fill="FFFFFF"/>
              </w:rPr>
              <w:t>Na apreciação das propostas poderão ser solicitadas informações complementares, amostras e/ou prospectos, nas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hipóteses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em</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que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se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entenda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que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documentação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apresentada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não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seja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suficiente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para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comprovar</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atendimento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às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especificações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técnicas</w:t>
            </w:r>
            <w:r>
              <w:rPr>
                <w:rFonts w:hint="default" w:ascii="Arial" w:hAnsi="Arial" w:eastAsia="sans-serif" w:cs="Arial"/>
                <w:i w:val="0"/>
                <w:iCs w:val="0"/>
                <w:caps w:val="0"/>
                <w:color w:val="auto"/>
                <w:spacing w:val="0"/>
                <w:sz w:val="22"/>
                <w:szCs w:val="22"/>
                <w:shd w:val="clear" w:fill="FFFFFF"/>
                <w:lang w:val="pt-BR"/>
              </w:rPr>
              <w:t>;</w:t>
            </w:r>
          </w:p>
          <w:p w14:paraId="3ADB78C5">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lang w:val="pt-BR"/>
              </w:rPr>
              <w:t>As amostras e/ou prospectos deverão</w:t>
            </w:r>
            <w:r>
              <w:rPr>
                <w:rFonts w:hint="default" w:ascii="Arial" w:hAnsi="Arial" w:cs="Arial"/>
                <w:b w:val="0"/>
                <w:bCs w:val="0"/>
                <w:color w:val="auto"/>
                <w:sz w:val="22"/>
                <w:szCs w:val="22"/>
              </w:rPr>
              <w:t xml:space="preserve"> ser</w:t>
            </w:r>
            <w:r>
              <w:rPr>
                <w:rFonts w:hint="default" w:ascii="Arial" w:hAnsi="Arial" w:cs="Arial"/>
                <w:b w:val="0"/>
                <w:bCs w:val="0"/>
                <w:color w:val="auto"/>
                <w:sz w:val="22"/>
                <w:szCs w:val="22"/>
                <w:lang w:val="pt-BR"/>
              </w:rPr>
              <w:t xml:space="preserve"> </w:t>
            </w:r>
            <w:r>
              <w:rPr>
                <w:rFonts w:hint="default" w:ascii="Arial" w:hAnsi="Arial" w:cs="Arial"/>
                <w:b w:val="0"/>
                <w:bCs w:val="0"/>
                <w:color w:val="auto"/>
                <w:sz w:val="22"/>
                <w:szCs w:val="22"/>
              </w:rPr>
              <w:t>providenciado</w:t>
            </w:r>
            <w:r>
              <w:rPr>
                <w:rFonts w:hint="default" w:ascii="Arial" w:hAnsi="Arial" w:cs="Arial"/>
                <w:b w:val="0"/>
                <w:bCs w:val="0"/>
                <w:color w:val="auto"/>
                <w:sz w:val="22"/>
                <w:szCs w:val="22"/>
                <w:lang w:val="pt-BR"/>
              </w:rPr>
              <w:t>s</w:t>
            </w:r>
            <w:r>
              <w:rPr>
                <w:rFonts w:hint="default" w:ascii="Arial" w:hAnsi="Arial" w:cs="Arial"/>
                <w:b w:val="0"/>
                <w:bCs w:val="0"/>
                <w:color w:val="auto"/>
                <w:sz w:val="22"/>
                <w:szCs w:val="22"/>
              </w:rPr>
              <w:t xml:space="preserve"> no prazo </w:t>
            </w:r>
            <w:r>
              <w:rPr>
                <w:rFonts w:hint="default" w:ascii="Arial" w:hAnsi="Arial" w:cs="Arial"/>
                <w:b w:val="0"/>
                <w:bCs w:val="0"/>
                <w:color w:val="auto"/>
                <w:sz w:val="22"/>
                <w:szCs w:val="22"/>
                <w:lang w:val="pt-BR"/>
              </w:rPr>
              <w:t>de até 05 (cinco) dias úteis</w:t>
            </w:r>
            <w:r>
              <w:rPr>
                <w:rFonts w:hint="default" w:ascii="Arial" w:hAnsi="Arial" w:cs="Arial"/>
                <w:b w:val="0"/>
                <w:bCs w:val="0"/>
                <w:color w:val="auto"/>
                <w:sz w:val="22"/>
                <w:szCs w:val="22"/>
              </w:rPr>
              <w:t>, sob pena de desclassificação</w:t>
            </w:r>
            <w:r>
              <w:rPr>
                <w:rFonts w:hint="default" w:ascii="Arial" w:hAnsi="Arial" w:cs="Arial"/>
                <w:b w:val="0"/>
                <w:bCs w:val="0"/>
                <w:color w:val="auto"/>
                <w:sz w:val="22"/>
                <w:szCs w:val="22"/>
                <w:lang w:val="pt-BR"/>
              </w:rPr>
              <w:t>;</w:t>
            </w:r>
          </w:p>
          <w:p w14:paraId="0DD865AB">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lang w:val="pt-BR"/>
              </w:rPr>
              <w:t>A entrega de amostras deverá ocorrer nos endereços indicados pela equipe técnica no momento da solicitação, dentre os endereços informados no item 9.3;</w:t>
            </w:r>
          </w:p>
          <w:p w14:paraId="2E01663B">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color w:val="auto"/>
                <w:sz w:val="22"/>
                <w:szCs w:val="22"/>
                <w:lang w:val="pt-BR"/>
              </w:rPr>
              <w:t xml:space="preserve">As amostras serão avaliadas de acordo com o Formulário de Análise de Qualidade Técnica  (ANEXO I). </w:t>
            </w:r>
          </w:p>
          <w:p w14:paraId="2C4C2101">
            <w:pPr>
              <w:keepNext/>
              <w:rPr>
                <w:rFonts w:ascii="Arial" w:hAnsi="Arial" w:cs="Arial"/>
                <w:sz w:val="22"/>
                <w:szCs w:val="22"/>
              </w:rPr>
            </w:pPr>
          </w:p>
        </w:tc>
      </w:tr>
      <w:tr w14:paraId="33651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2FCB0F4E">
            <w:pPr>
              <w:keepNext/>
              <w:numPr>
                <w:ilvl w:val="0"/>
                <w:numId w:val="2"/>
              </w:numPr>
              <w:tabs>
                <w:tab w:val="left" w:pos="240"/>
                <w:tab w:val="left" w:pos="960"/>
              </w:tabs>
              <w:rPr>
                <w:rFonts w:ascii="Arial" w:hAnsi="Arial" w:cs="Arial"/>
                <w:sz w:val="22"/>
                <w:szCs w:val="22"/>
              </w:rPr>
            </w:pPr>
            <w:r>
              <w:rPr>
                <w:rFonts w:ascii="Arial" w:hAnsi="Arial" w:cs="Arial"/>
                <w:b/>
                <w:color w:val="FFFFFF" w:themeColor="background1"/>
                <w:sz w:val="22"/>
                <w:szCs w:val="22"/>
                <w14:textFill>
                  <w14:solidFill>
                    <w14:schemeClr w14:val="bg1"/>
                  </w14:solidFill>
                </w14:textFill>
              </w:rPr>
              <w:t>DA HABILITAÇÃO</w:t>
            </w:r>
          </w:p>
        </w:tc>
      </w:tr>
      <w:tr w14:paraId="3634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2D12A8D">
            <w:pPr>
              <w:tabs>
                <w:tab w:val="left" w:pos="2552"/>
              </w:tabs>
              <w:jc w:val="both"/>
              <w:rPr>
                <w:rFonts w:ascii="Arial" w:hAnsi="Arial" w:cs="Arial"/>
                <w:b/>
                <w:sz w:val="22"/>
                <w:szCs w:val="22"/>
              </w:rPr>
            </w:pPr>
          </w:p>
          <w:p w14:paraId="28ABA1FF">
            <w:pPr>
              <w:ind w:right="-6"/>
              <w:jc w:val="both"/>
              <w:rPr>
                <w:rFonts w:ascii="Arial" w:hAnsi="Arial" w:cs="Arial"/>
                <w:b/>
                <w:sz w:val="22"/>
                <w:szCs w:val="22"/>
              </w:rPr>
            </w:pPr>
            <w:r>
              <w:rPr>
                <w:rFonts w:ascii="Arial" w:hAnsi="Arial" w:cs="Arial"/>
                <w:bCs/>
                <w:sz w:val="22"/>
                <w:szCs w:val="22"/>
              </w:rPr>
              <w:t>Para fins de habilitação, deverá o licitante comprovar os seguintes requisitos:</w:t>
            </w:r>
          </w:p>
          <w:p w14:paraId="39C09EAB">
            <w:pPr>
              <w:tabs>
                <w:tab w:val="left" w:pos="2552"/>
              </w:tabs>
              <w:ind w:right="-6"/>
              <w:jc w:val="both"/>
              <w:rPr>
                <w:rFonts w:ascii="Arial" w:hAnsi="Arial" w:cs="Arial"/>
                <w:b/>
                <w:sz w:val="22"/>
                <w:szCs w:val="22"/>
              </w:rPr>
            </w:pPr>
          </w:p>
          <w:p w14:paraId="04AEE08A">
            <w:pPr>
              <w:ind w:left="15" w:right="-6" w:hanging="15" w:hangingChars="7"/>
              <w:jc w:val="both"/>
              <w:rPr>
                <w:rFonts w:ascii="Arial" w:hAnsi="Arial" w:cs="Arial"/>
                <w:b/>
                <w:sz w:val="22"/>
                <w:szCs w:val="22"/>
              </w:rPr>
            </w:pPr>
            <w:r>
              <w:rPr>
                <w:rFonts w:ascii="Arial" w:hAnsi="Arial" w:cs="Arial"/>
                <w:b/>
                <w:sz w:val="22"/>
                <w:szCs w:val="22"/>
              </w:rPr>
              <w:t>7.1. Habilitação Jurídica</w:t>
            </w:r>
          </w:p>
          <w:p w14:paraId="402187A9">
            <w:pPr>
              <w:ind w:left="196" w:right="-6"/>
              <w:jc w:val="both"/>
              <w:rPr>
                <w:rFonts w:ascii="Arial" w:hAnsi="Arial" w:cs="Arial"/>
                <w:bCs/>
                <w:sz w:val="22"/>
                <w:szCs w:val="22"/>
              </w:rPr>
            </w:pPr>
          </w:p>
          <w:p w14:paraId="0ECD4089">
            <w:pPr>
              <w:numPr>
                <w:ilvl w:val="2"/>
                <w:numId w:val="2"/>
              </w:numPr>
              <w:tabs>
                <w:tab w:val="left" w:pos="480"/>
              </w:tabs>
              <w:ind w:right="-6"/>
              <w:jc w:val="both"/>
              <w:rPr>
                <w:rFonts w:ascii="Arial" w:hAnsi="Arial" w:cs="Arial"/>
                <w:bCs/>
                <w:sz w:val="22"/>
                <w:szCs w:val="22"/>
              </w:rPr>
            </w:pPr>
            <w:r>
              <w:rPr>
                <w:rFonts w:ascii="Arial" w:hAnsi="Arial" w:cs="Arial"/>
                <w:bCs/>
                <w:sz w:val="22"/>
                <w:szCs w:val="22"/>
              </w:rPr>
              <w:t>Pessoa física: cédula de identidade (RG) ou documento equivalente que, por força de lei, tenha validade para fins de identificação em todo o território nacional;</w:t>
            </w:r>
          </w:p>
          <w:p w14:paraId="6CE79F55">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Empresário individual: inscrição no Registro Público de Empresas Mercantis, a cargo da Junta Comercial da respectiva sede;</w:t>
            </w:r>
          </w:p>
          <w:p w14:paraId="31E797DA">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Fonts w:ascii="Arial" w:hAnsi="Arial" w:cs="Arial"/>
                <w:bCs/>
                <w:color w:val="auto"/>
                <w:sz w:val="22"/>
                <w:szCs w:val="22"/>
              </w:rPr>
              <w:t>https://www.gov.br/empresas-e-negocios/pt-br/empreendedor;</w:t>
            </w:r>
            <w:r>
              <w:rPr>
                <w:rStyle w:val="7"/>
                <w:rFonts w:ascii="Arial" w:hAnsi="Arial" w:cs="Arial"/>
                <w:bCs/>
                <w:color w:val="auto"/>
                <w:sz w:val="22"/>
                <w:szCs w:val="22"/>
              </w:rPr>
              <w:fldChar w:fldCharType="end"/>
            </w:r>
          </w:p>
          <w:p w14:paraId="29E821FA">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93B1EBA">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Sociedade simples: inscrição do ato constitutivo no Registro Civil de Pessoas Jurídicas do local de sua sede, acompanhada de documento comprobatório de seus administradores;</w:t>
            </w:r>
          </w:p>
          <w:p w14:paraId="344DEEC7">
            <w:pPr>
              <w:numPr>
                <w:ilvl w:val="2"/>
                <w:numId w:val="2"/>
              </w:numPr>
              <w:tabs>
                <w:tab w:val="left" w:pos="480"/>
              </w:tabs>
              <w:spacing w:before="120" w:beforeLines="50"/>
              <w:ind w:right="-6"/>
              <w:jc w:val="both"/>
              <w:rPr>
                <w:rFonts w:ascii="Arial" w:hAnsi="Arial" w:cs="Arial"/>
                <w:bCs/>
                <w:color w:val="auto"/>
                <w:sz w:val="22"/>
                <w:szCs w:val="22"/>
              </w:rPr>
            </w:pPr>
            <w:r>
              <w:rPr>
                <w:rFonts w:ascii="Arial" w:hAnsi="Arial" w:cs="Arial"/>
                <w:bCs/>
                <w:sz w:val="22"/>
                <w:szCs w:val="22"/>
              </w:rPr>
              <w:t>Filial, sucursal ou agência de sociedade simples ou empresária: inscrição do ato constitutivo da filial, sucursal ou agência da sociedade simples ou empresária, re</w:t>
            </w:r>
            <w:r>
              <w:rPr>
                <w:rFonts w:ascii="Arial" w:hAnsi="Arial" w:cs="Arial"/>
                <w:bCs/>
                <w:color w:val="auto"/>
                <w:sz w:val="22"/>
                <w:szCs w:val="22"/>
              </w:rPr>
              <w:t>spectivamente, no Registro Civil das Pessoas Jurídicas ou no Registro Público de Empresas Mercantis onde opera, com averbação no Registro onde tem sede a matriz;</w:t>
            </w:r>
          </w:p>
          <w:p w14:paraId="2D6C3CF4">
            <w:pPr>
              <w:numPr>
                <w:ilvl w:val="2"/>
                <w:numId w:val="2"/>
              </w:numPr>
              <w:tabs>
                <w:tab w:val="left" w:pos="480"/>
              </w:tabs>
              <w:spacing w:before="120" w:beforeLines="50"/>
              <w:ind w:right="-6"/>
              <w:jc w:val="both"/>
              <w:rPr>
                <w:rFonts w:ascii="Arial" w:hAnsi="Arial" w:cs="Arial"/>
                <w:bCs/>
                <w:color w:val="FF0000"/>
                <w:sz w:val="22"/>
                <w:szCs w:val="22"/>
              </w:rPr>
            </w:pPr>
            <w:r>
              <w:rPr>
                <w:rFonts w:ascii="Arial" w:hAnsi="Arial" w:cs="Arial"/>
                <w:bCs/>
                <w:color w:val="auto"/>
                <w:sz w:val="22"/>
                <w:szCs w:val="22"/>
              </w:rPr>
              <w:t>Sociedade empresária estrangeira: portaria de autorização de funcionamento no Brasil, publ</w:t>
            </w:r>
            <w:r>
              <w:rPr>
                <w:rFonts w:ascii="Arial" w:hAnsi="Arial" w:cs="Arial"/>
                <w:bCs/>
                <w:sz w:val="22"/>
                <w:szCs w:val="22"/>
              </w:rPr>
              <w:t>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6D8B08B">
            <w:pPr>
              <w:ind w:right="-6"/>
              <w:jc w:val="both"/>
              <w:rPr>
                <w:rFonts w:ascii="Arial" w:hAnsi="Arial" w:cs="Arial"/>
                <w:bCs/>
                <w:sz w:val="22"/>
                <w:szCs w:val="22"/>
              </w:rPr>
            </w:pPr>
          </w:p>
          <w:p w14:paraId="4AB541FD">
            <w:pPr>
              <w:ind w:right="-6"/>
              <w:jc w:val="both"/>
              <w:rPr>
                <w:rFonts w:ascii="Arial" w:hAnsi="Arial" w:cs="Arial"/>
                <w:bCs/>
                <w:sz w:val="22"/>
                <w:szCs w:val="22"/>
              </w:rPr>
            </w:pPr>
            <w:r>
              <w:rPr>
                <w:rFonts w:ascii="Arial" w:hAnsi="Arial" w:cs="Arial"/>
                <w:bCs/>
                <w:sz w:val="22"/>
                <w:szCs w:val="22"/>
              </w:rPr>
              <w:t>Os documentos apresentados deverão estar acompanhados de todas as alterações ou da consolidação respectiva.</w:t>
            </w:r>
          </w:p>
          <w:p w14:paraId="478E6871">
            <w:pPr>
              <w:ind w:left="196" w:right="-6"/>
              <w:jc w:val="both"/>
              <w:rPr>
                <w:rFonts w:ascii="Arial" w:hAnsi="Arial" w:cs="Arial"/>
                <w:bCs/>
                <w:sz w:val="22"/>
                <w:szCs w:val="22"/>
              </w:rPr>
            </w:pPr>
          </w:p>
          <w:p w14:paraId="0FB31E62">
            <w:pPr>
              <w:numPr>
                <w:ilvl w:val="1"/>
                <w:numId w:val="2"/>
              </w:numPr>
              <w:tabs>
                <w:tab w:val="left" w:pos="0"/>
                <w:tab w:val="left" w:pos="480"/>
              </w:tabs>
              <w:ind w:right="-6"/>
              <w:jc w:val="both"/>
              <w:rPr>
                <w:rFonts w:ascii="Arial" w:hAnsi="Arial" w:cs="Arial"/>
                <w:b/>
                <w:sz w:val="22"/>
                <w:szCs w:val="22"/>
              </w:rPr>
            </w:pPr>
            <w:r>
              <w:rPr>
                <w:rFonts w:ascii="Arial" w:hAnsi="Arial" w:cs="Arial"/>
                <w:b/>
                <w:sz w:val="22"/>
                <w:szCs w:val="22"/>
              </w:rPr>
              <w:t xml:space="preserve"> Habilitação fiscal, social e trabalhista</w:t>
            </w:r>
          </w:p>
          <w:p w14:paraId="62A59B53">
            <w:pPr>
              <w:ind w:left="196" w:right="-6"/>
              <w:jc w:val="both"/>
              <w:rPr>
                <w:rFonts w:ascii="Arial" w:hAnsi="Arial" w:cs="Arial"/>
                <w:bCs/>
                <w:sz w:val="22"/>
                <w:szCs w:val="22"/>
              </w:rPr>
            </w:pPr>
          </w:p>
          <w:p w14:paraId="6466CA30">
            <w:pPr>
              <w:numPr>
                <w:ilvl w:val="2"/>
                <w:numId w:val="2"/>
              </w:numPr>
              <w:ind w:right="-6"/>
              <w:jc w:val="both"/>
              <w:rPr>
                <w:rFonts w:ascii="Arial" w:hAnsi="Arial" w:cs="Arial"/>
                <w:bCs/>
                <w:sz w:val="22"/>
                <w:szCs w:val="22"/>
              </w:rPr>
            </w:pPr>
            <w:r>
              <w:rPr>
                <w:rFonts w:ascii="Arial" w:hAnsi="Arial" w:cs="Arial"/>
                <w:bCs/>
                <w:sz w:val="22"/>
                <w:szCs w:val="22"/>
              </w:rPr>
              <w:t>Prova de inscrição no Cadastro Nacional de Pessoas Jurídicas ou no Cadastro de Pessoas Físicas, conforme o caso;</w:t>
            </w:r>
          </w:p>
          <w:p w14:paraId="6A408EA3">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94D6C75">
            <w:pPr>
              <w:numPr>
                <w:ilvl w:val="2"/>
                <w:numId w:val="2"/>
              </w:numPr>
              <w:spacing w:before="120" w:beforeLines="50"/>
              <w:ind w:right="-6"/>
              <w:jc w:val="both"/>
              <w:rPr>
                <w:rFonts w:ascii="Arial" w:hAnsi="Arial" w:cs="Arial"/>
                <w:bCs/>
                <w:sz w:val="22"/>
                <w:szCs w:val="22"/>
              </w:rPr>
            </w:pPr>
            <w:r>
              <w:rPr>
                <w:rFonts w:ascii="Arial" w:hAnsi="Arial" w:cs="Arial"/>
                <w:bCs/>
                <w:sz w:val="22"/>
                <w:szCs w:val="22"/>
              </w:rPr>
              <w:t xml:space="preserve"> Prova de regularidade com o Fundo de Garantia do Tempo de Serviço (FGTS);</w:t>
            </w:r>
          </w:p>
          <w:p w14:paraId="55D5FEBA">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D333C95">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5AA330DA">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regularidade com a Fazen</w:t>
            </w:r>
            <w:r>
              <w:rPr>
                <w:rFonts w:ascii="Arial" w:hAnsi="Arial" w:cs="Arial"/>
                <w:bCs/>
                <w:sz w:val="22"/>
                <w:szCs w:val="22"/>
                <w:highlight w:val="none"/>
              </w:rPr>
              <w:t xml:space="preserve">da [Estadual/Distrital] </w:t>
            </w:r>
            <w:r>
              <w:rPr>
                <w:rFonts w:hint="default" w:ascii="Arial" w:hAnsi="Arial" w:cs="Arial"/>
                <w:bCs/>
                <w:sz w:val="22"/>
                <w:szCs w:val="22"/>
                <w:highlight w:val="none"/>
                <w:lang w:val="pt-BR"/>
              </w:rPr>
              <w:t>e</w:t>
            </w:r>
            <w:r>
              <w:rPr>
                <w:rFonts w:ascii="Arial" w:hAnsi="Arial" w:cs="Arial"/>
                <w:bCs/>
                <w:sz w:val="22"/>
                <w:szCs w:val="22"/>
                <w:highlight w:val="none"/>
              </w:rPr>
              <w:t xml:space="preserve"> [Municipal/Distrital] </w:t>
            </w:r>
            <w:r>
              <w:rPr>
                <w:rFonts w:ascii="Arial" w:hAnsi="Arial" w:cs="Arial"/>
                <w:bCs/>
                <w:sz w:val="22"/>
                <w:szCs w:val="22"/>
              </w:rPr>
              <w:t>do domicílio ou sede do fornecedor, relativa à atividade em cujo exercício contrata ou concorre;</w:t>
            </w:r>
          </w:p>
          <w:p w14:paraId="2DA78FAE">
            <w:pPr>
              <w:spacing w:before="120" w:beforeLines="50"/>
              <w:ind w:right="-6"/>
              <w:jc w:val="both"/>
              <w:rPr>
                <w:rFonts w:ascii="Arial" w:hAnsi="Arial" w:cs="Arial"/>
                <w:bCs/>
                <w:sz w:val="22"/>
                <w:szCs w:val="22"/>
              </w:rPr>
            </w:pPr>
            <w:r>
              <w:rPr>
                <w:rFonts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90CF77B">
            <w:pPr>
              <w:spacing w:before="120" w:beforeLines="50"/>
              <w:ind w:right="-6"/>
              <w:jc w:val="both"/>
              <w:rPr>
                <w:rFonts w:ascii="Arial" w:hAnsi="Arial" w:cs="Arial"/>
                <w:bCs/>
                <w:sz w:val="22"/>
                <w:szCs w:val="22"/>
              </w:rPr>
            </w:pPr>
            <w:r>
              <w:rPr>
                <w:rFonts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7E650EE">
            <w:pPr>
              <w:tabs>
                <w:tab w:val="left" w:pos="480"/>
                <w:tab w:val="left" w:pos="720"/>
              </w:tabs>
              <w:spacing w:before="120" w:beforeLines="50"/>
              <w:ind w:right="-6"/>
              <w:jc w:val="both"/>
              <w:rPr>
                <w:rFonts w:ascii="Arial" w:hAnsi="Arial" w:cs="Arial"/>
                <w:b/>
                <w:sz w:val="22"/>
                <w:szCs w:val="22"/>
              </w:rPr>
            </w:pPr>
          </w:p>
          <w:p w14:paraId="1C63E04F">
            <w:pPr>
              <w:numPr>
                <w:ilvl w:val="1"/>
                <w:numId w:val="2"/>
              </w:numPr>
              <w:tabs>
                <w:tab w:val="left" w:pos="480"/>
                <w:tab w:val="left" w:pos="720"/>
              </w:tabs>
              <w:ind w:right="-6"/>
              <w:jc w:val="both"/>
              <w:rPr>
                <w:rFonts w:ascii="Arial" w:hAnsi="Arial" w:cs="Arial"/>
                <w:bCs/>
                <w:sz w:val="22"/>
                <w:szCs w:val="22"/>
              </w:rPr>
            </w:pPr>
            <w:r>
              <w:rPr>
                <w:rFonts w:ascii="Arial" w:hAnsi="Arial" w:cs="Arial"/>
                <w:b/>
                <w:sz w:val="22"/>
                <w:szCs w:val="22"/>
              </w:rPr>
              <w:t>Qualificação econômico-financeira  (art. 18º, IX, da Lei 14.133/2021)</w:t>
            </w:r>
            <w:r>
              <w:rPr>
                <w:rFonts w:ascii="Arial" w:hAnsi="Arial" w:cs="Arial"/>
                <w:bCs/>
                <w:sz w:val="22"/>
                <w:szCs w:val="22"/>
              </w:rPr>
              <w:t>:</w:t>
            </w:r>
          </w:p>
          <w:p w14:paraId="38C71CF6">
            <w:pPr>
              <w:tabs>
                <w:tab w:val="left" w:pos="480"/>
                <w:tab w:val="left" w:pos="720"/>
              </w:tabs>
              <w:ind w:right="-6"/>
              <w:jc w:val="both"/>
              <w:rPr>
                <w:rFonts w:ascii="Arial" w:hAnsi="Arial" w:cs="Arial"/>
                <w:bCs/>
                <w:sz w:val="22"/>
                <w:szCs w:val="22"/>
              </w:rPr>
            </w:pPr>
          </w:p>
          <w:p w14:paraId="1B9CD9FF">
            <w:pPr>
              <w:numPr>
                <w:ilvl w:val="2"/>
                <w:numId w:val="2"/>
              </w:numPr>
              <w:tabs>
                <w:tab w:val="left" w:pos="720"/>
                <w:tab w:val="left" w:pos="1200"/>
              </w:tabs>
              <w:spacing w:before="120" w:beforeLines="50"/>
              <w:ind w:right="-6"/>
              <w:jc w:val="both"/>
              <w:rPr>
                <w:rFonts w:ascii="Arial" w:hAnsi="Arial" w:cs="Arial"/>
                <w:sz w:val="22"/>
                <w:szCs w:val="22"/>
              </w:rPr>
            </w:pPr>
            <w:r>
              <w:rPr>
                <w:rFonts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50EE79F7">
            <w:pPr>
              <w:numPr>
                <w:ilvl w:val="2"/>
                <w:numId w:val="2"/>
              </w:numPr>
              <w:tabs>
                <w:tab w:val="left" w:pos="720"/>
                <w:tab w:val="left" w:pos="1200"/>
              </w:tabs>
              <w:spacing w:before="120" w:beforeLines="50"/>
              <w:ind w:right="-6"/>
              <w:jc w:val="both"/>
              <w:rPr>
                <w:rFonts w:ascii="Arial" w:hAnsi="Arial" w:cs="Arial"/>
                <w:sz w:val="22"/>
                <w:szCs w:val="22"/>
              </w:rPr>
            </w:pPr>
            <w:r>
              <w:rPr>
                <w:rFonts w:ascii="Arial" w:hAnsi="Arial" w:cs="Arial"/>
                <w:bCs/>
                <w:sz w:val="22"/>
                <w:szCs w:val="22"/>
              </w:rPr>
              <w:t>Certidão negativa de falência expedida pelo distribuidor da sede do fornecedor - Lei nº 14.133, de 2021, art. 69, caput, inciso II).</w:t>
            </w:r>
          </w:p>
          <w:p w14:paraId="19451877">
            <w:pPr>
              <w:tabs>
                <w:tab w:val="left" w:pos="480"/>
              </w:tabs>
              <w:spacing w:before="120" w:beforeLines="50"/>
              <w:jc w:val="both"/>
              <w:rPr>
                <w:rFonts w:ascii="Arial" w:hAnsi="Arial" w:cs="Arial"/>
                <w:b/>
                <w:sz w:val="22"/>
                <w:szCs w:val="22"/>
              </w:rPr>
            </w:pPr>
          </w:p>
          <w:p w14:paraId="22EB6E4D">
            <w:pPr>
              <w:numPr>
                <w:ilvl w:val="1"/>
                <w:numId w:val="2"/>
              </w:numPr>
              <w:tabs>
                <w:tab w:val="left" w:pos="480"/>
              </w:tabs>
              <w:jc w:val="both"/>
              <w:rPr>
                <w:rFonts w:ascii="Arial" w:hAnsi="Arial" w:cs="Arial"/>
                <w:bCs/>
                <w:sz w:val="22"/>
                <w:szCs w:val="22"/>
              </w:rPr>
            </w:pPr>
            <w:r>
              <w:rPr>
                <w:rFonts w:ascii="Arial" w:hAnsi="Arial" w:cs="Arial"/>
                <w:b/>
                <w:sz w:val="22"/>
                <w:szCs w:val="22"/>
              </w:rPr>
              <w:t>Qualificação-técnica  (art. 18º, IX, da Lei 14.133/2021)</w:t>
            </w:r>
            <w:r>
              <w:rPr>
                <w:rFonts w:ascii="Arial" w:hAnsi="Arial" w:cs="Arial"/>
                <w:bCs/>
                <w:sz w:val="22"/>
                <w:szCs w:val="22"/>
              </w:rPr>
              <w:t>:</w:t>
            </w:r>
          </w:p>
          <w:p w14:paraId="2331C3B5">
            <w:pPr>
              <w:tabs>
                <w:tab w:val="left" w:pos="480"/>
              </w:tabs>
              <w:spacing w:before="120" w:beforeLines="50"/>
              <w:jc w:val="both"/>
              <w:rPr>
                <w:rFonts w:hint="default" w:ascii="Arial" w:hAnsi="Arial" w:cs="Arial"/>
                <w:bCs/>
                <w:sz w:val="22"/>
                <w:szCs w:val="22"/>
              </w:rPr>
            </w:pPr>
          </w:p>
          <w:p w14:paraId="5A394627">
            <w:pPr>
              <w:numPr>
                <w:ilvl w:val="2"/>
                <w:numId w:val="2"/>
              </w:numPr>
              <w:spacing w:before="120" w:beforeLines="50"/>
              <w:ind w:right="-6"/>
              <w:jc w:val="both"/>
              <w:rPr>
                <w:rFonts w:hint="default" w:ascii="Arial" w:hAnsi="Arial" w:cs="Arial"/>
                <w:bCs/>
                <w:color w:val="FF0000"/>
                <w:sz w:val="22"/>
                <w:szCs w:val="22"/>
              </w:rPr>
            </w:pPr>
            <w:r>
              <w:rPr>
                <w:rFonts w:hint="default" w:ascii="Arial" w:hAnsi="Arial" w:eastAsia="sans-serif" w:cs="Arial"/>
                <w:i w:val="0"/>
                <w:iCs w:val="0"/>
                <w:caps w:val="0"/>
                <w:color w:val="FF0000"/>
                <w:spacing w:val="0"/>
                <w:sz w:val="22"/>
                <w:szCs w:val="22"/>
                <w:shd w:val="clear" w:fill="FFFFFF"/>
              </w:rPr>
              <w:t>A empresa contratada deverá apresentar registros da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ANVISA dos materiais solicitados;</w:t>
            </w:r>
          </w:p>
          <w:p w14:paraId="354AE80B">
            <w:pPr>
              <w:numPr>
                <w:ilvl w:val="2"/>
                <w:numId w:val="2"/>
              </w:numPr>
              <w:spacing w:before="120" w:beforeLines="50"/>
              <w:ind w:right="-6"/>
              <w:jc w:val="both"/>
              <w:rPr>
                <w:rFonts w:hint="default" w:ascii="Arial" w:hAnsi="Arial" w:cs="Arial"/>
                <w:bCs/>
                <w:color w:val="FF0000"/>
                <w:sz w:val="22"/>
                <w:szCs w:val="22"/>
              </w:rPr>
            </w:pPr>
            <w:r>
              <w:rPr>
                <w:rFonts w:hint="default" w:ascii="Arial" w:hAnsi="Arial" w:eastAsia="sans-serif" w:cs="Arial"/>
                <w:i w:val="0"/>
                <w:iCs w:val="0"/>
                <w:caps w:val="0"/>
                <w:color w:val="FF0000"/>
                <w:spacing w:val="0"/>
                <w:sz w:val="22"/>
                <w:szCs w:val="22"/>
                <w:shd w:val="clear" w:fill="FFFFFF"/>
              </w:rPr>
              <w:t xml:space="preserve">Para o fornecimento dos itens </w:t>
            </w:r>
            <w:r>
              <w:rPr>
                <w:rFonts w:hint="default" w:ascii="Arial" w:hAnsi="Arial" w:eastAsia="sans-serif" w:cs="Arial"/>
                <w:i w:val="0"/>
                <w:iCs w:val="0"/>
                <w:caps w:val="0"/>
                <w:color w:val="FF0000"/>
                <w:spacing w:val="0"/>
                <w:sz w:val="22"/>
                <w:szCs w:val="22"/>
                <w:shd w:val="clear" w:fill="FFFFFF"/>
                <w:lang w:val="pt-BR"/>
              </w:rPr>
              <w:t>solicitados</w:t>
            </w:r>
            <w:r>
              <w:rPr>
                <w:rFonts w:hint="default" w:ascii="Arial" w:hAnsi="Arial" w:eastAsia="sans-serif" w:cs="Arial"/>
                <w:i w:val="0"/>
                <w:iCs w:val="0"/>
                <w:caps w:val="0"/>
                <w:color w:val="FF0000"/>
                <w:spacing w:val="0"/>
                <w:sz w:val="22"/>
                <w:szCs w:val="22"/>
                <w:shd w:val="clear" w:fill="FFFFFF"/>
              </w:rPr>
              <w:t xml:space="preserve"> necessário a apresentação do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b/>
                <w:bCs/>
                <w:i w:val="0"/>
                <w:iCs w:val="0"/>
                <w:caps w:val="0"/>
                <w:color w:val="FF0000"/>
                <w:spacing w:val="0"/>
                <w:sz w:val="22"/>
                <w:szCs w:val="22"/>
                <w:shd w:val="clear" w:fill="FFFFFF"/>
              </w:rPr>
              <w:t>Atestado de</w:t>
            </w:r>
            <w:r>
              <w:rPr>
                <w:rFonts w:hint="default" w:ascii="Arial" w:hAnsi="Arial" w:eastAsia="sans-serif" w:cs="Arial"/>
                <w:b/>
                <w:bCs/>
                <w:i w:val="0"/>
                <w:iCs w:val="0"/>
                <w:caps w:val="0"/>
                <w:color w:val="FF0000"/>
                <w:spacing w:val="0"/>
                <w:sz w:val="22"/>
                <w:szCs w:val="22"/>
                <w:shd w:val="clear" w:fill="FFFFFF"/>
                <w:lang w:val="pt-BR"/>
              </w:rPr>
              <w:t xml:space="preserve"> </w:t>
            </w:r>
            <w:r>
              <w:rPr>
                <w:rFonts w:hint="default" w:ascii="Arial" w:hAnsi="Arial" w:eastAsia="sans-serif" w:cs="Arial"/>
                <w:b/>
                <w:bCs/>
                <w:i w:val="0"/>
                <w:iCs w:val="0"/>
                <w:caps w:val="0"/>
                <w:color w:val="FF0000"/>
                <w:spacing w:val="0"/>
                <w:sz w:val="22"/>
                <w:szCs w:val="22"/>
                <w:shd w:val="clear" w:fill="FFFFFF"/>
              </w:rPr>
              <w:t>Capacidade Técnica</w:t>
            </w:r>
            <w:r>
              <w:rPr>
                <w:rFonts w:hint="default" w:ascii="Arial" w:hAnsi="Arial" w:eastAsia="sans-serif" w:cs="Arial"/>
                <w:i w:val="0"/>
                <w:iCs w:val="0"/>
                <w:caps w:val="0"/>
                <w:color w:val="FF0000"/>
                <w:spacing w:val="0"/>
                <w:sz w:val="22"/>
                <w:szCs w:val="22"/>
                <w:shd w:val="clear" w:fill="FFFFFF"/>
              </w:rPr>
              <w:t xml:space="preserve"> por meio da apresentação de certidões ou atestados, por pessoas jurídicas de direito público ou privado, ou regularmente emitido(s) pelo conselho profissional competente, quando for o caso.Os atestados de capacidade técnica poderão ser</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apresentados em nome da matriz ou da filial do fornecedor;</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iCs/>
                <w:caps w:val="0"/>
                <w:color w:val="FF0000"/>
                <w:spacing w:val="0"/>
                <w:sz w:val="22"/>
                <w:szCs w:val="22"/>
                <w:highlight w:val="yellow"/>
                <w:shd w:val="clear" w:fill="FFFFFF"/>
                <w:lang w:val="pt-BR"/>
              </w:rPr>
              <w:t>(Se necessário e justificado)</w:t>
            </w:r>
          </w:p>
          <w:p w14:paraId="54734DE2">
            <w:pPr>
              <w:numPr>
                <w:ilvl w:val="0"/>
                <w:numId w:val="0"/>
              </w:numPr>
              <w:spacing w:before="120" w:beforeLines="50"/>
              <w:ind w:leftChars="0" w:right="-6" w:rightChars="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sans-serif" w:cs="Arial"/>
                <w:i w:val="0"/>
                <w:iCs w:val="0"/>
                <w:caps w:val="0"/>
                <w:color w:val="FF0000"/>
                <w:spacing w:val="0"/>
                <w:sz w:val="22"/>
                <w:szCs w:val="22"/>
                <w:shd w:val="clear" w:fill="FFFFFF"/>
                <w:lang w:val="pt-BR"/>
              </w:rPr>
              <w:t xml:space="preserve">7.4.2.1 </w:t>
            </w:r>
            <w:r>
              <w:rPr>
                <w:rFonts w:hint="default" w:ascii="Arial" w:hAnsi="Arial" w:eastAsia="sans-serif" w:cs="Arial"/>
                <w:i w:val="0"/>
                <w:iCs w:val="0"/>
                <w:caps w:val="0"/>
                <w:color w:val="FF0000"/>
                <w:spacing w:val="0"/>
                <w:sz w:val="22"/>
                <w:szCs w:val="22"/>
                <w:shd w:val="clear" w:fill="FFFFFF"/>
              </w:rPr>
              <w:t>Entende-se como parcela de maior relevância o fornecimento de órteses e próteses ortopédicas não relacionadas ao ato cirúrgico,referente ao quantitativo de 50% dos itens solicitados;</w:t>
            </w:r>
          </w:p>
          <w:p w14:paraId="3A5587F3">
            <w:pPr>
              <w:numPr>
                <w:ilvl w:val="0"/>
                <w:numId w:val="0"/>
              </w:numPr>
              <w:spacing w:before="120" w:beforeLines="50"/>
              <w:ind w:leftChars="0" w:right="-6" w:rightChars="0"/>
              <w:jc w:val="both"/>
              <w:rPr>
                <w:rFonts w:hint="default" w:ascii="Arial" w:hAnsi="Arial" w:eastAsia="sans-serif" w:cs="Arial"/>
                <w:i w:val="0"/>
                <w:iCs w:val="0"/>
                <w:caps w:val="0"/>
                <w:color w:val="FF0000"/>
                <w:spacing w:val="0"/>
                <w:sz w:val="22"/>
                <w:szCs w:val="22"/>
                <w:shd w:val="clear" w:fill="FFFFFF"/>
                <w:lang w:val="pt-BR"/>
              </w:rPr>
            </w:pPr>
            <w:r>
              <w:rPr>
                <w:rFonts w:hint="default" w:ascii="Arial" w:hAnsi="Arial" w:eastAsia="sans-serif" w:cs="Arial"/>
                <w:i w:val="0"/>
                <w:iCs w:val="0"/>
                <w:caps w:val="0"/>
                <w:color w:val="FF0000"/>
                <w:spacing w:val="0"/>
                <w:sz w:val="22"/>
                <w:szCs w:val="22"/>
                <w:shd w:val="clear" w:fill="FFFFFF"/>
                <w:lang w:val="pt-BR"/>
              </w:rPr>
              <w:t xml:space="preserve">7.4.2.2 </w:t>
            </w:r>
            <w:r>
              <w:rPr>
                <w:rFonts w:hint="default" w:ascii="Arial" w:hAnsi="Arial" w:eastAsia="sans-serif" w:cs="Arial"/>
                <w:i w:val="0"/>
                <w:iCs w:val="0"/>
                <w:caps w:val="0"/>
                <w:color w:val="FF0000"/>
                <w:spacing w:val="0"/>
                <w:sz w:val="22"/>
                <w:szCs w:val="22"/>
                <w:shd w:val="clear" w:fill="FFFFFF"/>
              </w:rPr>
              <w:t>A exigência do Atestado de Capacidade Técnica justifica-se pela intenção de verificar se a empresa detém as competências profissionais e operacionais necessárias para confeccionar e fornecer os serviços/equipamentos solicitados;</w:t>
            </w:r>
          </w:p>
          <w:p w14:paraId="08E953B8">
            <w:pPr>
              <w:numPr>
                <w:ilvl w:val="2"/>
                <w:numId w:val="2"/>
              </w:numPr>
              <w:spacing w:before="120" w:beforeLines="50"/>
              <w:ind w:right="-6"/>
              <w:jc w:val="both"/>
              <w:rPr>
                <w:rFonts w:hint="default" w:ascii="Arial" w:hAnsi="Arial" w:cs="Arial"/>
                <w:bCs/>
                <w:color w:val="FF0000"/>
                <w:sz w:val="22"/>
                <w:szCs w:val="22"/>
              </w:rPr>
            </w:pPr>
            <w:r>
              <w:rPr>
                <w:rFonts w:hint="default" w:ascii="Arial" w:hAnsi="Arial" w:cs="Arial"/>
                <w:b/>
                <w:color w:val="FF0000"/>
                <w:sz w:val="22"/>
                <w:szCs w:val="22"/>
              </w:rPr>
              <w:t>Autorização de Funcionamento</w:t>
            </w:r>
            <w:r>
              <w:rPr>
                <w:rFonts w:hint="default" w:ascii="Arial" w:hAnsi="Arial" w:cs="Arial"/>
                <w:bCs/>
                <w:color w:val="FF0000"/>
                <w:sz w:val="22"/>
                <w:szCs w:val="22"/>
              </w:rPr>
              <w:t xml:space="preserve"> (AFE) vigente, conforme atividade exercida, especifica  para a classe do produto objeto da aquisição (P</w:t>
            </w:r>
            <w:r>
              <w:rPr>
                <w:rFonts w:hint="default" w:ascii="Arial" w:hAnsi="Arial" w:eastAsia="Calibri-Bold" w:cs="Arial"/>
                <w:bCs/>
                <w:color w:val="FF0000"/>
                <w:sz w:val="22"/>
                <w:szCs w:val="22"/>
              </w:rPr>
              <w:t>ublicação no Diário Oficial da União, podendo ser complementada com documento obtido a partir da página da ANVISA);</w:t>
            </w:r>
          </w:p>
          <w:p w14:paraId="1B5E97B7">
            <w:pPr>
              <w:numPr>
                <w:ilvl w:val="2"/>
                <w:numId w:val="2"/>
              </w:numPr>
              <w:spacing w:before="120" w:beforeLines="50"/>
              <w:ind w:right="-6"/>
              <w:jc w:val="both"/>
              <w:rPr>
                <w:rFonts w:hint="default" w:ascii="Arial" w:hAnsi="Arial" w:cs="Arial"/>
                <w:bCs/>
                <w:color w:val="FF0000"/>
                <w:sz w:val="22"/>
                <w:szCs w:val="22"/>
                <w:lang w:val="en-US"/>
              </w:rPr>
            </w:pPr>
            <w:r>
              <w:rPr>
                <w:rFonts w:hint="default" w:ascii="Arial" w:hAnsi="Arial" w:eastAsia="Calibri-Bold" w:cs="Arial"/>
                <w:bCs/>
                <w:color w:val="FF0000"/>
                <w:sz w:val="22"/>
                <w:szCs w:val="22"/>
              </w:rPr>
              <w:t xml:space="preserve">Para os objetos que, de acordo com os regulamentos vigentes, forem dispensados da obrigatoriedade de </w:t>
            </w:r>
            <w:r>
              <w:rPr>
                <w:rFonts w:hint="default" w:ascii="Arial" w:hAnsi="Arial" w:cs="Arial"/>
                <w:b/>
                <w:color w:val="FF0000"/>
                <w:sz w:val="22"/>
                <w:szCs w:val="22"/>
              </w:rPr>
              <w:t xml:space="preserve">Licença de Funcionamento Sanitária </w:t>
            </w:r>
            <w:r>
              <w:rPr>
                <w:rFonts w:hint="default" w:ascii="Arial" w:hAnsi="Arial" w:cs="Arial"/>
                <w:bCs/>
                <w:color w:val="FF0000"/>
                <w:sz w:val="22"/>
                <w:szCs w:val="22"/>
              </w:rPr>
              <w:t>e</w:t>
            </w:r>
            <w:r>
              <w:rPr>
                <w:rFonts w:hint="default" w:ascii="Arial" w:hAnsi="Arial" w:cs="Arial"/>
                <w:b/>
                <w:color w:val="FF0000"/>
                <w:sz w:val="22"/>
                <w:szCs w:val="22"/>
              </w:rPr>
              <w:t xml:space="preserve"> Autorização de Funcionamento, </w:t>
            </w:r>
            <w:r>
              <w:rPr>
                <w:rFonts w:hint="default" w:ascii="Arial" w:hAnsi="Arial" w:cs="Arial"/>
                <w:bCs/>
                <w:color w:val="FF0000"/>
                <w:sz w:val="22"/>
                <w:szCs w:val="22"/>
              </w:rPr>
              <w:t>deverão ter justificativas apresentavas pelo fornecedor;</w:t>
            </w:r>
          </w:p>
          <w:p w14:paraId="77D586F0">
            <w:pPr>
              <w:ind w:right="-6"/>
              <w:jc w:val="both"/>
              <w:rPr>
                <w:rFonts w:ascii="Arial" w:hAnsi="Arial" w:cs="Arial"/>
                <w:b/>
                <w:color w:val="FF0000"/>
                <w:sz w:val="22"/>
                <w:szCs w:val="22"/>
                <w:highlight w:val="yellow"/>
              </w:rPr>
            </w:pPr>
          </w:p>
          <w:p w14:paraId="65F0D139">
            <w:pPr>
              <w:keepNext/>
              <w:rPr>
                <w:rFonts w:ascii="Arial" w:hAnsi="Arial" w:cs="Arial"/>
                <w:sz w:val="22"/>
                <w:szCs w:val="22"/>
              </w:rPr>
            </w:pPr>
          </w:p>
        </w:tc>
      </w:tr>
      <w:tr w14:paraId="0BDBF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366091" w:themeFill="accent1" w:themeFillShade="BF"/>
          </w:tcPr>
          <w:p w14:paraId="51B69487">
            <w:pPr>
              <w:numPr>
                <w:ilvl w:val="0"/>
                <w:numId w:val="2"/>
              </w:numPr>
              <w:tabs>
                <w:tab w:val="left" w:pos="240"/>
              </w:tabs>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FORMA E CRITÉRIOS DE SELEÇÃO DO FORNECEDOR  (</w:t>
            </w:r>
            <w:r>
              <w:rPr>
                <w:rStyle w:val="5"/>
                <w:rFonts w:ascii="Arial" w:hAnsi="Arial" w:cs="Arial"/>
                <w:color w:val="FFFFFF" w:themeColor="background1"/>
                <w:sz w:val="22"/>
                <w:szCs w:val="22"/>
                <w14:textFill>
                  <w14:solidFill>
                    <w14:schemeClr w14:val="bg1"/>
                  </w14:solidFill>
                </w14:textFill>
              </w:rPr>
              <w:t>ART. 6º, XXIII, “H” DA LEI Nº 14.133/2021)</w:t>
            </w:r>
          </w:p>
        </w:tc>
      </w:tr>
      <w:tr w14:paraId="67F10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auto"/>
          </w:tcPr>
          <w:p w14:paraId="7288B864">
            <w:pPr>
              <w:tabs>
                <w:tab w:val="left" w:pos="426"/>
              </w:tabs>
              <w:ind w:left="58"/>
            </w:pPr>
          </w:p>
          <w:p w14:paraId="33B4A237">
            <w:pPr>
              <w:numPr>
                <w:ilvl w:val="1"/>
                <w:numId w:val="2"/>
              </w:numPr>
              <w:tabs>
                <w:tab w:val="left" w:pos="426"/>
              </w:tabs>
              <w:jc w:val="both"/>
              <w:rPr>
                <w:rFonts w:ascii="Arial" w:hAnsi="Arial" w:cs="Arial"/>
                <w:b/>
                <w:color w:val="FFFFFF" w:themeColor="background1"/>
                <w:sz w:val="22"/>
                <w:szCs w:val="22"/>
                <w14:textFill>
                  <w14:solidFill>
                    <w14:schemeClr w14:val="bg1"/>
                  </w14:solidFill>
                </w14:textFill>
              </w:rPr>
            </w:pPr>
            <w:r>
              <w:rPr>
                <w:rFonts w:ascii="Arial" w:hAnsi="Arial" w:cs="Arial"/>
                <w:sz w:val="22"/>
                <w:szCs w:val="22"/>
              </w:rPr>
              <w:t>A forma de seleção se dará por meio</w:t>
            </w:r>
            <w:r>
              <w:rPr>
                <w:rFonts w:ascii="Arial" w:hAnsi="Arial" w:cs="Arial"/>
                <w:color w:val="auto"/>
                <w:sz w:val="22"/>
                <w:szCs w:val="22"/>
              </w:rPr>
              <w:t xml:space="preserve"> de </w:t>
            </w:r>
            <w:r>
              <w:rPr>
                <w:rFonts w:hint="default" w:ascii="Arial" w:hAnsi="Arial" w:cs="Arial"/>
                <w:color w:val="auto"/>
                <w:sz w:val="22"/>
                <w:szCs w:val="22"/>
                <w:lang w:val="pt-BR"/>
              </w:rPr>
              <w:t>LICITAÇÃO;</w:t>
            </w:r>
          </w:p>
          <w:p w14:paraId="0201BB02">
            <w:pPr>
              <w:numPr>
                <w:ilvl w:val="1"/>
                <w:numId w:val="2"/>
              </w:numPr>
              <w:tabs>
                <w:tab w:val="left" w:pos="426"/>
              </w:tabs>
              <w:jc w:val="both"/>
              <w:rPr>
                <w:rFonts w:ascii="Arial" w:hAnsi="Arial" w:cs="Arial"/>
                <w:b/>
                <w:color w:val="FFFFFF" w:themeColor="background1"/>
                <w:sz w:val="22"/>
                <w:szCs w:val="22"/>
                <w14:textFill>
                  <w14:solidFill>
                    <w14:schemeClr w14:val="bg1"/>
                  </w14:solidFill>
                </w14:textFill>
              </w:rPr>
            </w:pPr>
            <w:r>
              <w:rPr>
                <w:rFonts w:ascii="Arial" w:hAnsi="Arial" w:cs="Arial"/>
                <w:bCs/>
                <w:sz w:val="22"/>
                <w:szCs w:val="22"/>
              </w:rPr>
              <w:t>O critério de julgamento das propostas será o de</w:t>
            </w:r>
            <w:r>
              <w:rPr>
                <w:rFonts w:ascii="Arial" w:hAnsi="Arial" w:eastAsia="sans-serif" w:cs="Arial"/>
                <w:sz w:val="22"/>
                <w:szCs w:val="22"/>
                <w:shd w:val="clear" w:color="auto" w:fill="FFFFFF"/>
              </w:rPr>
              <w:t xml:space="preserve"> MENOR PREÇO;</w:t>
            </w:r>
          </w:p>
          <w:p w14:paraId="491FDF04">
            <w:pPr>
              <w:numPr>
                <w:ilvl w:val="1"/>
                <w:numId w:val="2"/>
              </w:numPr>
              <w:tabs>
                <w:tab w:val="left" w:pos="426"/>
              </w:tabs>
              <w:jc w:val="both"/>
              <w:rPr>
                <w:rFonts w:ascii="Arial" w:hAnsi="Arial" w:cs="Arial"/>
                <w:b/>
                <w:color w:val="FFFFFF" w:themeColor="background1"/>
                <w:sz w:val="22"/>
                <w:szCs w:val="22"/>
                <w14:textFill>
                  <w14:solidFill>
                    <w14:schemeClr w14:val="bg1"/>
                  </w14:solidFill>
                </w14:textFill>
              </w:rPr>
            </w:pPr>
            <w:r>
              <w:rPr>
                <w:rFonts w:ascii="Arial" w:hAnsi="Arial" w:eastAsia="sans-serif" w:cs="Arial"/>
                <w:sz w:val="22"/>
                <w:szCs w:val="22"/>
                <w:shd w:val="clear" w:color="auto" w:fill="FFFFFF"/>
              </w:rPr>
              <w:t xml:space="preserve">Será considerado primeiro classificado, o fornecedor que, obedecendo às condições, especificações e procedimentos estabelecidos neste Termo de Referência e no Edital, apresentar o MENOR PREÇO </w:t>
            </w:r>
            <w:r>
              <w:rPr>
                <w:rFonts w:ascii="Arial" w:hAnsi="Arial" w:eastAsia="sans-serif" w:cs="Arial"/>
                <w:color w:val="FF0000"/>
                <w:sz w:val="22"/>
                <w:szCs w:val="22"/>
                <w:shd w:val="clear" w:color="auto" w:fill="FFFFFF"/>
              </w:rPr>
              <w:t>POR ITEM</w:t>
            </w:r>
            <w:r>
              <w:rPr>
                <w:rFonts w:hint="default" w:ascii="Arial" w:hAnsi="Arial" w:eastAsia="sans-serif" w:cs="Arial"/>
                <w:color w:val="FF0000"/>
                <w:sz w:val="22"/>
                <w:szCs w:val="22"/>
                <w:shd w:val="clear" w:color="auto" w:fill="FFFFFF"/>
                <w:lang w:val="pt-BR"/>
              </w:rPr>
              <w:t xml:space="preserve"> OU POR LOTE </w:t>
            </w:r>
            <w:r>
              <w:rPr>
                <w:rFonts w:hint="default" w:ascii="Arial" w:hAnsi="Arial" w:eastAsia="sans-serif" w:cs="Arial"/>
                <w:i w:val="0"/>
                <w:iCs w:val="0"/>
                <w:color w:val="FF0000"/>
                <w:sz w:val="22"/>
                <w:szCs w:val="22"/>
                <w:highlight w:val="yellow"/>
                <w:shd w:val="clear" w:color="auto" w:fill="FFFFFF"/>
                <w:lang w:val="pt-BR"/>
              </w:rPr>
              <w:t>(definir conforme o caso)</w:t>
            </w:r>
            <w:r>
              <w:rPr>
                <w:rFonts w:ascii="Arial" w:hAnsi="Arial" w:eastAsia="sans-serif" w:cs="Arial"/>
                <w:i w:val="0"/>
                <w:iCs w:val="0"/>
                <w:sz w:val="22"/>
                <w:szCs w:val="22"/>
                <w:highlight w:val="yellow"/>
                <w:shd w:val="clear" w:color="auto" w:fill="FFFFFF"/>
              </w:rPr>
              <w:t>.</w:t>
            </w:r>
          </w:p>
          <w:p w14:paraId="589C0A4C">
            <w:pPr>
              <w:pStyle w:val="17"/>
              <w:rPr>
                <w:rFonts w:ascii="Arial" w:hAnsi="Arial" w:cs="Arial"/>
                <w:b/>
                <w:color w:val="FFFFFF" w:themeColor="background1"/>
                <w:sz w:val="22"/>
                <w:szCs w:val="22"/>
                <w14:textFill>
                  <w14:solidFill>
                    <w14:schemeClr w14:val="bg1"/>
                  </w14:solidFill>
                </w14:textFill>
              </w:rPr>
            </w:pPr>
          </w:p>
        </w:tc>
      </w:tr>
      <w:tr w14:paraId="082AA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366091" w:themeFill="accent1" w:themeFillShade="BF"/>
          </w:tcPr>
          <w:p w14:paraId="45D9725B">
            <w:pPr>
              <w:numPr>
                <w:ilvl w:val="0"/>
                <w:numId w:val="2"/>
              </w:numPr>
              <w:tabs>
                <w:tab w:val="left" w:pos="240"/>
              </w:tabs>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DA EXECUÇÃO DO OBJETO  (</w:t>
            </w:r>
            <w:r>
              <w:rPr>
                <w:rStyle w:val="5"/>
                <w:rFonts w:ascii="Arial" w:hAnsi="Arial" w:cs="Arial"/>
                <w:color w:val="FFFFFF" w:themeColor="background1"/>
                <w:sz w:val="22"/>
                <w:szCs w:val="22"/>
                <w14:textFill>
                  <w14:solidFill>
                    <w14:schemeClr w14:val="bg1"/>
                  </w14:solidFill>
                </w14:textFill>
              </w:rPr>
              <w:t>ART. 6º, XXIII, “E”; ART . 18º, III, e  ART. 40º, §1º, II e III, DA LEI Nº 14.133/2021)</w:t>
            </w:r>
          </w:p>
        </w:tc>
      </w:tr>
      <w:tr w14:paraId="292FD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79377387">
            <w:pPr>
              <w:jc w:val="both"/>
              <w:rPr>
                <w:rFonts w:ascii="Arial" w:hAnsi="Arial" w:cs="Arial"/>
                <w:bCs/>
                <w:sz w:val="22"/>
                <w:szCs w:val="22"/>
              </w:rPr>
            </w:pPr>
          </w:p>
          <w:p w14:paraId="055DA6A5">
            <w:pPr>
              <w:numPr>
                <w:ilvl w:val="1"/>
                <w:numId w:val="2"/>
              </w:numPr>
              <w:tabs>
                <w:tab w:val="left" w:pos="240"/>
                <w:tab w:val="left" w:pos="480"/>
              </w:tabs>
              <w:jc w:val="both"/>
              <w:rPr>
                <w:rFonts w:ascii="Arial" w:hAnsi="Arial" w:cs="Arial"/>
                <w:bCs/>
                <w:color w:val="auto"/>
                <w:sz w:val="22"/>
                <w:szCs w:val="22"/>
              </w:rPr>
            </w:pPr>
            <w:r>
              <w:rPr>
                <w:rFonts w:ascii="Arial" w:hAnsi="Arial" w:cs="Arial"/>
                <w:bCs/>
                <w:sz w:val="22"/>
                <w:szCs w:val="22"/>
              </w:rPr>
              <w:t>O compromisso será firm</w:t>
            </w:r>
            <w:r>
              <w:rPr>
                <w:rFonts w:ascii="Arial" w:hAnsi="Arial" w:cs="Arial"/>
                <w:bCs/>
                <w:color w:val="auto"/>
                <w:sz w:val="22"/>
                <w:szCs w:val="22"/>
              </w:rPr>
              <w:t>ado por meio de Ata de Registro de Preço com duração de 12 meses, que poderá ser prorrogada, por igual período, desde que comprovado o preço vantajoso</w:t>
            </w:r>
            <w:r>
              <w:rPr>
                <w:rFonts w:hint="default" w:ascii="Arial" w:hAnsi="Arial" w:cs="Arial"/>
                <w:bCs/>
                <w:color w:val="auto"/>
                <w:sz w:val="22"/>
                <w:szCs w:val="22"/>
                <w:lang w:val="pt-BR"/>
              </w:rPr>
              <w:t>. Para futura e eventual</w:t>
            </w:r>
            <w:r>
              <w:rPr>
                <w:rFonts w:hint="default" w:ascii="Arial" w:hAnsi="Arial" w:cs="Arial"/>
                <w:bCs/>
                <w:color w:val="auto"/>
                <w:sz w:val="22"/>
                <w:szCs w:val="22"/>
                <w:highlight w:val="none"/>
                <w:lang w:val="pt-BR"/>
              </w:rPr>
              <w:t xml:space="preserve"> </w:t>
            </w:r>
            <w:r>
              <w:rPr>
                <w:rFonts w:ascii="Arial" w:hAnsi="Arial" w:cs="Arial"/>
                <w:bCs/>
                <w:color w:val="auto"/>
                <w:sz w:val="22"/>
                <w:szCs w:val="22"/>
              </w:rPr>
              <w:t>aquisição, conforme especificações e quantitativos previstos no item 1 do presente termo;</w:t>
            </w:r>
          </w:p>
          <w:p w14:paraId="0737BEDA">
            <w:pPr>
              <w:numPr>
                <w:ilvl w:val="1"/>
                <w:numId w:val="2"/>
              </w:numPr>
              <w:tabs>
                <w:tab w:val="left" w:pos="240"/>
                <w:tab w:val="left" w:pos="480"/>
              </w:tabs>
              <w:spacing w:before="120" w:beforeLines="50"/>
              <w:jc w:val="both"/>
              <w:rPr>
                <w:rFonts w:hint="default" w:ascii="Arial" w:hAnsi="Arial" w:cs="Arial"/>
                <w:bCs/>
                <w:color w:val="auto"/>
                <w:sz w:val="22"/>
                <w:szCs w:val="22"/>
              </w:rPr>
            </w:pPr>
            <w:r>
              <w:rPr>
                <w:rFonts w:ascii="Arial" w:hAnsi="Arial" w:cs="Arial"/>
                <w:bCs/>
                <w:sz w:val="22"/>
                <w:szCs w:val="22"/>
              </w:rPr>
              <w:t>As</w:t>
            </w:r>
            <w:r>
              <w:rPr>
                <w:rFonts w:ascii="Arial" w:hAnsi="Arial" w:cs="Arial"/>
                <w:bCs/>
                <w:sz w:val="22"/>
                <w:szCs w:val="22"/>
                <w:lang w:val="pt-PT"/>
              </w:rPr>
              <w:t xml:space="preserve"> quantidades licitadas e informadas são estimativas, podendo a contratante requisitar quantidades maiores ou menores conforme a efetiva necessidade, respeitando-se os limites e</w:t>
            </w:r>
            <w:r>
              <w:rPr>
                <w:rFonts w:hint="default" w:ascii="Arial" w:hAnsi="Arial" w:cs="Arial"/>
                <w:bCs/>
                <w:color w:val="auto"/>
                <w:sz w:val="22"/>
                <w:szCs w:val="22"/>
                <w:lang w:val="pt-PT"/>
              </w:rPr>
              <w:t>stabelecidos pela legislação;</w:t>
            </w:r>
          </w:p>
          <w:p w14:paraId="481FFFCC">
            <w:pPr>
              <w:numPr>
                <w:ilvl w:val="1"/>
                <w:numId w:val="2"/>
              </w:numPr>
              <w:tabs>
                <w:tab w:val="left" w:pos="240"/>
                <w:tab w:val="left" w:pos="480"/>
              </w:tabs>
              <w:spacing w:before="120" w:beforeLines="50"/>
              <w:jc w:val="both"/>
              <w:rPr>
                <w:rFonts w:hint="default" w:ascii="Arial" w:hAnsi="Arial" w:cs="Arial"/>
                <w:bCs/>
                <w:color w:val="auto"/>
                <w:sz w:val="22"/>
                <w:szCs w:val="22"/>
              </w:rPr>
            </w:pPr>
            <w:r>
              <w:rPr>
                <w:rFonts w:hint="default" w:ascii="Arial" w:hAnsi="Arial" w:cs="Arial"/>
                <w:bCs/>
                <w:color w:val="auto"/>
                <w:sz w:val="22"/>
                <w:szCs w:val="22"/>
              </w:rPr>
              <w:t>A entrega deverá ser efetuada diretamente à Unidade Solicitante conforme especificação do objeto no(s) endereço(s):</w:t>
            </w:r>
            <w:r>
              <w:rPr>
                <w:rFonts w:hint="default" w:ascii="Arial" w:hAnsi="Arial" w:cs="Arial"/>
                <w:bCs/>
                <w:color w:val="auto"/>
                <w:sz w:val="22"/>
                <w:szCs w:val="22"/>
                <w:lang w:val="pt-BR"/>
              </w:rPr>
              <w:t xml:space="preserve"> </w:t>
            </w:r>
            <w:r>
              <w:rPr>
                <w:rFonts w:hint="default" w:ascii="Arial" w:hAnsi="Arial" w:eastAsia="sans-serif" w:cs="Arial"/>
                <w:i w:val="0"/>
                <w:iCs w:val="0"/>
                <w:caps w:val="0"/>
                <w:color w:val="auto"/>
                <w:spacing w:val="0"/>
                <w:sz w:val="22"/>
                <w:szCs w:val="22"/>
                <w:shd w:val="clear" w:fill="FFFFFF"/>
              </w:rPr>
              <w:t>Centro Catarinense de Reabilitação -Rua Rui Barbosa, 780, Bairro: Agronômica, Cidade: Florianópolis/SC -Contatos: (48) 3665-9672 / (48) 3665-9673;</w:t>
            </w:r>
          </w:p>
          <w:p w14:paraId="370F91B9">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Funcionários da contratada deverão apresentar-se sempre com identificação e/ou credencial na Unidade Solicitante respeitando as normas de cada instituição;</w:t>
            </w:r>
          </w:p>
          <w:p w14:paraId="096D149A">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highlight w:val="none"/>
              </w:rPr>
            </w:pPr>
            <w:r>
              <w:rPr>
                <w:rFonts w:hint="default" w:ascii="Arial" w:hAnsi="Arial" w:cs="Arial"/>
                <w:b w:val="0"/>
                <w:bCs/>
                <w:color w:val="auto"/>
                <w:sz w:val="22"/>
                <w:szCs w:val="22"/>
                <w:highlight w:val="none"/>
              </w:rPr>
              <w:t xml:space="preserve">O prazo de entrega será de </w:t>
            </w:r>
            <w:r>
              <w:rPr>
                <w:rFonts w:hint="default" w:ascii="Arial" w:hAnsi="Arial" w:cs="Arial"/>
                <w:b w:val="0"/>
                <w:bCs/>
                <w:color w:val="FF0000"/>
                <w:sz w:val="22"/>
                <w:szCs w:val="22"/>
                <w:highlight w:val="none"/>
                <w:lang w:val="en-US" w:eastAsia="pt-BR"/>
              </w:rPr>
              <w:t>30</w:t>
            </w:r>
            <w:r>
              <w:rPr>
                <w:rFonts w:hint="default" w:ascii="Arial" w:hAnsi="Arial" w:cs="Arial"/>
                <w:b w:val="0"/>
                <w:bCs/>
                <w:color w:val="FF0000"/>
                <w:sz w:val="22"/>
                <w:szCs w:val="22"/>
                <w:highlight w:val="none"/>
                <w:lang w:eastAsia="pt-BR"/>
              </w:rPr>
              <w:t xml:space="preserve"> (</w:t>
            </w:r>
            <w:r>
              <w:rPr>
                <w:rFonts w:hint="default" w:ascii="Arial" w:hAnsi="Arial" w:cs="Arial"/>
                <w:b w:val="0"/>
                <w:bCs/>
                <w:color w:val="FF0000"/>
                <w:sz w:val="22"/>
                <w:szCs w:val="22"/>
                <w:highlight w:val="none"/>
                <w:lang w:val="en-US" w:eastAsia="pt-BR"/>
              </w:rPr>
              <w:t>trinta</w:t>
            </w:r>
            <w:r>
              <w:rPr>
                <w:rFonts w:hint="default" w:ascii="Arial" w:hAnsi="Arial" w:cs="Arial"/>
                <w:b w:val="0"/>
                <w:bCs/>
                <w:color w:val="FF0000"/>
                <w:sz w:val="22"/>
                <w:szCs w:val="22"/>
                <w:highlight w:val="none"/>
                <w:lang w:eastAsia="pt-BR"/>
              </w:rPr>
              <w:t>)</w:t>
            </w:r>
            <w:r>
              <w:rPr>
                <w:rFonts w:hint="default" w:ascii="Arial" w:hAnsi="Arial" w:cs="Arial"/>
                <w:b w:val="0"/>
                <w:bCs/>
                <w:color w:val="auto"/>
                <w:sz w:val="22"/>
                <w:szCs w:val="22"/>
                <w:highlight w:val="none"/>
                <w:lang w:eastAsia="pt-BR"/>
              </w:rPr>
              <w:t xml:space="preserve"> </w:t>
            </w:r>
            <w:r>
              <w:rPr>
                <w:rFonts w:hint="default" w:ascii="Arial" w:hAnsi="Arial" w:cs="Arial"/>
                <w:b w:val="0"/>
                <w:bCs/>
                <w:color w:val="auto"/>
                <w:sz w:val="22"/>
                <w:szCs w:val="22"/>
                <w:highlight w:val="none"/>
                <w:lang w:val="en-US" w:eastAsia="pt-BR"/>
              </w:rPr>
              <w:t xml:space="preserve">dias após recebimento, pelo fornecedor, </w:t>
            </w:r>
            <w:r>
              <w:rPr>
                <w:rFonts w:hint="default" w:ascii="Arial" w:hAnsi="Arial" w:cs="Arial"/>
                <w:b w:val="0"/>
                <w:bCs/>
                <w:color w:val="auto"/>
                <w:sz w:val="22"/>
                <w:szCs w:val="22"/>
                <w:highlight w:val="none"/>
              </w:rPr>
              <w:t xml:space="preserve">da </w:t>
            </w:r>
            <w:r>
              <w:rPr>
                <w:rFonts w:hint="default" w:ascii="Arial" w:hAnsi="Arial" w:cs="Arial"/>
                <w:b w:val="0"/>
                <w:bCs/>
                <w:color w:val="auto"/>
                <w:sz w:val="22"/>
                <w:szCs w:val="22"/>
                <w:highlight w:val="none"/>
                <w:lang w:val="pt-BR"/>
              </w:rPr>
              <w:t>A</w:t>
            </w:r>
            <w:r>
              <w:rPr>
                <w:rFonts w:hint="default" w:ascii="Arial" w:hAnsi="Arial" w:cs="Arial"/>
                <w:b w:val="0"/>
                <w:bCs/>
                <w:color w:val="auto"/>
                <w:sz w:val="22"/>
                <w:szCs w:val="22"/>
                <w:highlight w:val="none"/>
              </w:rPr>
              <w:t xml:space="preserve">utorização de </w:t>
            </w:r>
            <w:r>
              <w:rPr>
                <w:rFonts w:hint="default" w:ascii="Arial" w:hAnsi="Arial" w:cs="Arial"/>
                <w:b w:val="0"/>
                <w:bCs/>
                <w:color w:val="auto"/>
                <w:sz w:val="22"/>
                <w:szCs w:val="22"/>
                <w:highlight w:val="none"/>
                <w:lang w:val="pt-BR"/>
              </w:rPr>
              <w:t>F</w:t>
            </w:r>
            <w:r>
              <w:rPr>
                <w:rFonts w:hint="default" w:ascii="Arial" w:hAnsi="Arial" w:cs="Arial"/>
                <w:b w:val="0"/>
                <w:bCs/>
                <w:color w:val="auto"/>
                <w:sz w:val="22"/>
                <w:szCs w:val="22"/>
                <w:highlight w:val="none"/>
              </w:rPr>
              <w:t>ornecimento</w:t>
            </w:r>
            <w:r>
              <w:rPr>
                <w:rFonts w:hint="default" w:ascii="Arial" w:hAnsi="Arial" w:cs="Arial"/>
                <w:b w:val="0"/>
                <w:bCs/>
                <w:color w:val="auto"/>
                <w:sz w:val="22"/>
                <w:szCs w:val="22"/>
                <w:highlight w:val="none"/>
                <w:lang w:val="pt-BR"/>
              </w:rPr>
              <w:t xml:space="preserve"> (AF) empenhada</w:t>
            </w:r>
            <w:r>
              <w:rPr>
                <w:rFonts w:hint="default" w:ascii="Arial" w:hAnsi="Arial" w:cs="Arial"/>
                <w:b w:val="0"/>
                <w:bCs/>
                <w:color w:val="auto"/>
                <w:sz w:val="22"/>
                <w:szCs w:val="22"/>
                <w:highlight w:val="none"/>
              </w:rPr>
              <w:t>;</w:t>
            </w:r>
          </w:p>
          <w:p w14:paraId="1F5F2FC7">
            <w:pPr>
              <w:numPr>
                <w:ilvl w:val="1"/>
                <w:numId w:val="2"/>
              </w:numPr>
              <w:tabs>
                <w:tab w:val="left" w:pos="240"/>
                <w:tab w:val="left" w:pos="480"/>
              </w:tabs>
              <w:spacing w:before="120" w:beforeLines="50"/>
              <w:jc w:val="both"/>
              <w:rPr>
                <w:rFonts w:ascii="Arial" w:hAnsi="Arial" w:cs="Arial"/>
                <w:bCs/>
                <w:color w:val="auto"/>
                <w:sz w:val="22"/>
                <w:szCs w:val="22"/>
              </w:rPr>
            </w:pPr>
            <w:r>
              <w:rPr>
                <w:rFonts w:ascii="Arial" w:hAnsi="Arial" w:cs="Arial"/>
                <w:bCs/>
                <w:color w:val="auto"/>
                <w:sz w:val="22"/>
                <w:szCs w:val="22"/>
              </w:rPr>
              <w:t xml:space="preserve">O objeto será recebido, provisoriamente, no ato da entrega, </w:t>
            </w:r>
            <w:r>
              <w:rPr>
                <w:rFonts w:ascii="Arial" w:hAnsi="Arial" w:eastAsia="SimSun" w:cs="Arial"/>
                <w:color w:val="auto"/>
                <w:sz w:val="22"/>
                <w:szCs w:val="22"/>
              </w:rPr>
              <w:t>de forma sumária, pelo responsável por seu acompanhamento e fiscalização, com verificação posterior da conformidade do material com as exigências contratuais;</w:t>
            </w:r>
          </w:p>
          <w:p w14:paraId="3745978F">
            <w:pPr>
              <w:numPr>
                <w:ilvl w:val="1"/>
                <w:numId w:val="2"/>
              </w:numPr>
              <w:tabs>
                <w:tab w:val="left" w:pos="240"/>
                <w:tab w:val="left" w:pos="480"/>
              </w:tabs>
              <w:spacing w:before="120" w:beforeLines="50"/>
              <w:jc w:val="both"/>
              <w:rPr>
                <w:rFonts w:ascii="Arial" w:hAnsi="Arial" w:cs="Arial"/>
                <w:bCs/>
                <w:color w:val="FF0000"/>
                <w:sz w:val="22"/>
                <w:szCs w:val="22"/>
              </w:rPr>
            </w:pPr>
            <w:r>
              <w:rPr>
                <w:rFonts w:ascii="Arial" w:hAnsi="Arial" w:cs="Arial"/>
                <w:bCs/>
                <w:color w:val="auto"/>
                <w:sz w:val="22"/>
                <w:szCs w:val="22"/>
              </w:rPr>
              <w:t>O objeto será recebido, definitivamente,</w:t>
            </w:r>
            <w:r>
              <w:rPr>
                <w:rFonts w:ascii="Arial" w:hAnsi="Arial" w:cs="Arial"/>
                <w:bCs/>
                <w:color w:val="FF0000"/>
                <w:sz w:val="22"/>
                <w:szCs w:val="22"/>
              </w:rPr>
              <w:t xml:space="preserve"> em </w:t>
            </w:r>
            <w:r>
              <w:rPr>
                <w:rFonts w:hint="default" w:ascii="Arial" w:hAnsi="Arial" w:cs="Arial"/>
                <w:bCs/>
                <w:color w:val="FF0000"/>
                <w:sz w:val="22"/>
                <w:szCs w:val="22"/>
                <w:lang w:val="pt-BR"/>
              </w:rPr>
              <w:t xml:space="preserve">7 </w:t>
            </w:r>
            <w:r>
              <w:rPr>
                <w:rFonts w:ascii="Arial" w:hAnsi="Arial" w:cs="Arial"/>
                <w:bCs/>
                <w:color w:val="FF0000"/>
                <w:sz w:val="22"/>
                <w:szCs w:val="22"/>
              </w:rPr>
              <w:t>(</w:t>
            </w:r>
            <w:r>
              <w:rPr>
                <w:rFonts w:hint="default" w:ascii="Arial" w:hAnsi="Arial" w:cs="Arial"/>
                <w:bCs/>
                <w:color w:val="FF0000"/>
                <w:sz w:val="22"/>
                <w:szCs w:val="22"/>
                <w:lang w:val="pt-BR"/>
              </w:rPr>
              <w:t>sete</w:t>
            </w:r>
            <w:r>
              <w:rPr>
                <w:rFonts w:ascii="Arial" w:hAnsi="Arial" w:cs="Arial"/>
                <w:bCs/>
                <w:color w:val="FF0000"/>
                <w:sz w:val="22"/>
                <w:szCs w:val="22"/>
              </w:rPr>
              <w:t xml:space="preserve">) dias, </w:t>
            </w:r>
            <w:r>
              <w:rPr>
                <w:rFonts w:hint="default" w:ascii="Arial" w:hAnsi="Arial" w:cs="Arial"/>
                <w:bCs/>
                <w:sz w:val="22"/>
                <w:szCs w:val="22"/>
                <w:lang w:val="pt-BR"/>
              </w:rPr>
              <w:t xml:space="preserve">contados a partir do recebimento provisório, </w:t>
            </w:r>
            <w:r>
              <w:rPr>
                <w:rFonts w:ascii="Arial" w:hAnsi="Arial" w:eastAsia="SimSun" w:cs="Arial"/>
                <w:color w:val="auto"/>
                <w:sz w:val="22"/>
                <w:szCs w:val="22"/>
              </w:rPr>
              <w:t>por servidor ou comissão designada pela autoridade competente, mediante termo detalhado que comprove o atendimento das exigências contratuais;</w:t>
            </w:r>
          </w:p>
          <w:p w14:paraId="26E668BC">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recebimento do objeto não exclui a responsabilidade da contratada pelos prejuízos resultantes da incorreta execução do contrato;</w:t>
            </w:r>
          </w:p>
          <w:p w14:paraId="40F55832">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material deverá indicar na embalagem terciária (transporte) a razão social da Contratada, o número do processo de compra, o número da nota fiscal e o número do documento de fornecimento;</w:t>
            </w:r>
          </w:p>
          <w:p w14:paraId="1DFCDA34">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objeto deverá estar de acordo com as especificações do edital e atender a legislação a ele(s) pertinente(s);</w:t>
            </w:r>
          </w:p>
          <w:p w14:paraId="642F418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objeto deverá estar com no mínimo 75% do prazo de validade no momento do recebimento;</w:t>
            </w:r>
          </w:p>
          <w:p w14:paraId="2FC7B70D">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Para os produtos em que é exigido pela legislação vigente prazo de validade, o mesmo deverá constar na embalagem;</w:t>
            </w:r>
          </w:p>
          <w:p w14:paraId="6EC2AC6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A embalagem deverá estar íntegra e em perfeitas condições de utilização;</w:t>
            </w:r>
          </w:p>
          <w:p w14:paraId="022BF548">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objeto não será aceito caso não seja transportado e entregue de maneira correta, respeitando as recomendações do fabricante e autoridades sanitárias, de acordo com as legislações vigentes para cada item;</w:t>
            </w:r>
          </w:p>
          <w:p w14:paraId="1F07855C">
            <w:pPr>
              <w:numPr>
                <w:ilvl w:val="1"/>
                <w:numId w:val="2"/>
              </w:numPr>
              <w:tabs>
                <w:tab w:val="left" w:pos="240"/>
                <w:tab w:val="left" w:pos="480"/>
              </w:tabs>
              <w:spacing w:before="120" w:beforeLines="50"/>
              <w:jc w:val="both"/>
              <w:rPr>
                <w:rFonts w:ascii="Arial" w:hAnsi="Arial" w:cs="Arial"/>
                <w:bCs/>
                <w:sz w:val="22"/>
                <w:szCs w:val="22"/>
              </w:rPr>
            </w:pPr>
            <w:r>
              <w:rPr>
                <w:rStyle w:val="29"/>
                <w:rFonts w:ascii="Arial" w:hAnsi="Arial" w:eastAsia="Garamond" w:cs="Arial"/>
                <w:b w:val="0"/>
                <w:iCs/>
                <w:sz w:val="22"/>
                <w:szCs w:val="22"/>
              </w:rPr>
              <w:t>Produtos com temperaturas controladas não serão aceitos com divergências, conforme a comprovação da medição realizada na conferência do item;</w:t>
            </w:r>
          </w:p>
          <w:p w14:paraId="73A7432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Os produtos a serem fornecidos devem ser livres de impurezas, estando sujeitos ao controle de qualidade do Contratante diretamente ou por intermédio de terceiros, durante toda a execução do Contrato, sendo rejeitados os produtos não aprovados ou que se apresentarem impróprios para o consumo, os quais deverão ser imediatamente substituídos pelo fornecedor, sem qualquer custo adicional;</w:t>
            </w:r>
          </w:p>
          <w:p w14:paraId="6E60E0B4">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A Contratada, mesmo não sendo a fabricante da matéria-prima empregada na fabricação de seu produto, responderá inteira e solidariamente pela qualidade e autenticidade deste,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2CCA54E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Contratante as faculdades previstas no artigo 18, da Lei nº 8.078/90 (Código de Defesa do Consumidor);</w:t>
            </w:r>
          </w:p>
          <w:p w14:paraId="6C48D62F">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A contratada deverá ofertar treinamentos relacionados ao objeto licitado, nas Unidades Solicitantes, mediante demanda da equipe técnica, quando necessário.</w:t>
            </w:r>
          </w:p>
          <w:p w14:paraId="54912F9E">
            <w:pPr>
              <w:tabs>
                <w:tab w:val="left" w:pos="480"/>
              </w:tabs>
              <w:spacing w:before="120" w:beforeLines="50"/>
              <w:jc w:val="both"/>
              <w:rPr>
                <w:rFonts w:ascii="Arial" w:hAnsi="Arial" w:cs="Arial"/>
                <w:bCs/>
                <w:sz w:val="22"/>
                <w:szCs w:val="22"/>
              </w:rPr>
            </w:pPr>
          </w:p>
          <w:p w14:paraId="2D8C4E88">
            <w:pPr>
              <w:pStyle w:val="17"/>
              <w:jc w:val="both"/>
              <w:rPr>
                <w:rFonts w:ascii="Arial" w:hAnsi="Arial" w:cs="Arial"/>
                <w:color w:val="FF0000"/>
                <w:sz w:val="22"/>
                <w:szCs w:val="22"/>
                <w:highlight w:val="yellow"/>
              </w:rPr>
            </w:pPr>
            <w:r>
              <w:rPr>
                <w:rFonts w:ascii="Arial" w:hAnsi="Arial" w:cs="Arial"/>
                <w:color w:val="FF0000"/>
                <w:sz w:val="22"/>
                <w:szCs w:val="22"/>
                <w:highlight w:val="yellow"/>
              </w:rPr>
              <w:t>- Cada demandante deverá coloca as informações específicas para os objetos pretendidos:</w:t>
            </w:r>
          </w:p>
          <w:p w14:paraId="55025E27">
            <w:pPr>
              <w:pStyle w:val="17"/>
              <w:jc w:val="both"/>
              <w:rPr>
                <w:rFonts w:ascii="Arial" w:hAnsi="Arial" w:cs="Arial"/>
                <w:color w:val="FF0000"/>
                <w:sz w:val="22"/>
                <w:szCs w:val="22"/>
                <w:highlight w:val="yellow"/>
              </w:rPr>
            </w:pPr>
            <w:r>
              <w:rPr>
                <w:rFonts w:ascii="Arial" w:hAnsi="Arial" w:cs="Arial"/>
                <w:color w:val="FF0000"/>
                <w:sz w:val="22"/>
                <w:szCs w:val="22"/>
                <w:highlight w:val="yellow"/>
              </w:rPr>
              <w:t>- Se atentar as condições quando se tratar de bens perecíveis;</w:t>
            </w:r>
          </w:p>
          <w:p w14:paraId="1CA97049">
            <w:pPr>
              <w:pStyle w:val="17"/>
              <w:jc w:val="both"/>
              <w:rPr>
                <w:rFonts w:ascii="Arial" w:hAnsi="Arial" w:cs="Arial"/>
                <w:color w:val="FF0000"/>
                <w:sz w:val="22"/>
                <w:szCs w:val="22"/>
                <w:highlight w:val="yellow"/>
                <w:lang w:val="en-US" w:eastAsia="pt-BR"/>
              </w:rPr>
            </w:pPr>
            <w:r>
              <w:rPr>
                <w:rFonts w:ascii="Arial" w:hAnsi="Arial" w:cs="Arial"/>
                <w:color w:val="FF0000"/>
                <w:sz w:val="22"/>
                <w:szCs w:val="22"/>
                <w:highlight w:val="yellow"/>
              </w:rPr>
              <w:t xml:space="preserve">- Verificar se há necessidade de garantia da execução do contrato, </w:t>
            </w:r>
            <w:r>
              <w:rPr>
                <w:rFonts w:ascii="Arial" w:hAnsi="Arial" w:cs="Arial"/>
                <w:color w:val="FF0000"/>
                <w:sz w:val="22"/>
                <w:szCs w:val="22"/>
                <w:highlight w:val="yellow"/>
                <w:lang w:eastAsia="pt-BR"/>
              </w:rPr>
              <w:t>nos moldes do Arts 96 a</w:t>
            </w:r>
            <w:r>
              <w:rPr>
                <w:rFonts w:ascii="Arial" w:hAnsi="Arial" w:cs="Arial"/>
                <w:sz w:val="22"/>
                <w:szCs w:val="22"/>
                <w:highlight w:val="yellow"/>
                <w:lang w:eastAsia="pt-BR"/>
              </w:rPr>
              <w:t xml:space="preserve"> </w:t>
            </w:r>
            <w:r>
              <w:rPr>
                <w:rFonts w:ascii="Arial" w:hAnsi="Arial" w:cs="Arial"/>
                <w:color w:val="FF0000"/>
                <w:sz w:val="22"/>
                <w:szCs w:val="22"/>
                <w:highlight w:val="yellow"/>
                <w:lang w:eastAsia="pt-BR"/>
              </w:rPr>
              <w:t xml:space="preserve">102 da Lei nº 14.133/21, em valor correspondente a </w:t>
            </w:r>
            <w:r>
              <w:rPr>
                <w:rFonts w:ascii="Arial" w:hAnsi="Arial" w:cs="Arial"/>
                <w:color w:val="FF0000"/>
                <w:sz w:val="22"/>
                <w:szCs w:val="22"/>
                <w:highlight w:val="yellow"/>
                <w:lang w:val="en-US" w:eastAsia="pt-BR"/>
              </w:rPr>
              <w:t>XXXX</w:t>
            </w:r>
            <w:r>
              <w:rPr>
                <w:rFonts w:ascii="Arial" w:hAnsi="Arial" w:cs="Arial"/>
                <w:color w:val="FF0000"/>
                <w:sz w:val="22"/>
                <w:szCs w:val="22"/>
                <w:highlight w:val="yellow"/>
                <w:lang w:eastAsia="pt-BR"/>
              </w:rPr>
              <w:t xml:space="preserve"> % do valor total do contrato</w:t>
            </w:r>
            <w:r>
              <w:rPr>
                <w:rFonts w:ascii="Arial" w:hAnsi="Arial" w:cs="Arial"/>
                <w:color w:val="FF0000"/>
                <w:sz w:val="22"/>
                <w:szCs w:val="22"/>
                <w:highlight w:val="yellow"/>
                <w:lang w:val="en-US" w:eastAsia="pt-BR"/>
              </w:rPr>
              <w:t xml:space="preserve"> (inserir justificativa da exigência da garantia);</w:t>
            </w:r>
          </w:p>
          <w:p w14:paraId="7E32143C">
            <w:pPr>
              <w:pStyle w:val="17"/>
              <w:jc w:val="both"/>
              <w:rPr>
                <w:rFonts w:ascii="Arial" w:hAnsi="Arial" w:cs="Arial"/>
                <w:color w:val="FF0000"/>
                <w:sz w:val="22"/>
                <w:szCs w:val="22"/>
                <w:highlight w:val="yellow"/>
                <w:lang w:eastAsia="pt-BR"/>
              </w:rPr>
            </w:pPr>
            <w:r>
              <w:rPr>
                <w:rFonts w:ascii="Arial" w:hAnsi="Arial" w:cs="Arial"/>
                <w:color w:val="FF0000"/>
                <w:sz w:val="22"/>
                <w:szCs w:val="22"/>
                <w:highlight w:val="yellow"/>
                <w:lang w:val="en-US" w:eastAsia="pt-BR"/>
              </w:rPr>
              <w:t>- Verificar se há necessidade de g</w:t>
            </w:r>
            <w:r>
              <w:rPr>
                <w:rFonts w:ascii="Arial" w:hAnsi="Arial" w:cs="Arial"/>
                <w:color w:val="FF0000"/>
                <w:sz w:val="22"/>
                <w:szCs w:val="22"/>
                <w:highlight w:val="yellow"/>
              </w:rPr>
              <w:t>arantia do produto/serviço, manutenção e assistência técnica (especificar as condições da garantia).</w:t>
            </w:r>
          </w:p>
          <w:p w14:paraId="2DCF2B6F">
            <w:pPr>
              <w:ind w:right="228"/>
              <w:jc w:val="both"/>
              <w:rPr>
                <w:rFonts w:ascii="Arial" w:hAnsi="Arial" w:cs="Arial"/>
                <w:b/>
                <w:color w:val="548DD4"/>
                <w:sz w:val="22"/>
                <w:szCs w:val="22"/>
              </w:rPr>
            </w:pPr>
          </w:p>
        </w:tc>
      </w:tr>
      <w:tr w14:paraId="1BE1A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24838C51">
            <w:pPr>
              <w:numPr>
                <w:ilvl w:val="0"/>
                <w:numId w:val="2"/>
              </w:numPr>
              <w:tabs>
                <w:tab w:val="left" w:pos="240"/>
              </w:tabs>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DA GESTÃO DO CONTRATO (</w:t>
            </w:r>
            <w:r>
              <w:rPr>
                <w:rStyle w:val="5"/>
                <w:rFonts w:ascii="Arial" w:hAnsi="Arial" w:cs="Arial"/>
                <w:color w:val="FFFFFF" w:themeColor="background1"/>
                <w:sz w:val="22"/>
                <w:szCs w:val="22"/>
                <w14:textFill>
                  <w14:solidFill>
                    <w14:schemeClr w14:val="bg1"/>
                  </w14:solidFill>
                </w14:textFill>
              </w:rPr>
              <w:t>ART. 6º, XXIII, “F” DA LEI Nº 14.133/2021)</w:t>
            </w:r>
          </w:p>
        </w:tc>
      </w:tr>
      <w:tr w14:paraId="0B8F0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469BFE14">
            <w:pPr>
              <w:jc w:val="both"/>
              <w:rPr>
                <w:rFonts w:ascii="Arial" w:hAnsi="Arial" w:cs="Arial"/>
                <w:b/>
                <w:sz w:val="22"/>
                <w:szCs w:val="22"/>
              </w:rPr>
            </w:pPr>
          </w:p>
          <w:p w14:paraId="338DD833">
            <w:pPr>
              <w:numPr>
                <w:ilvl w:val="1"/>
                <w:numId w:val="2"/>
              </w:numPr>
              <w:tabs>
                <w:tab w:val="left" w:pos="480"/>
              </w:tabs>
              <w:jc w:val="both"/>
              <w:rPr>
                <w:rFonts w:ascii="Arial" w:hAnsi="Arial" w:eastAsia="SimSun" w:cs="Arial"/>
                <w:b/>
                <w:bCs/>
                <w:sz w:val="22"/>
                <w:szCs w:val="22"/>
              </w:rPr>
            </w:pPr>
            <w:r>
              <w:rPr>
                <w:rFonts w:ascii="Arial" w:hAnsi="Arial" w:eastAsia="SimSun" w:cs="Arial"/>
                <w:b/>
                <w:bCs/>
                <w:sz w:val="22"/>
                <w:szCs w:val="22"/>
              </w:rPr>
              <w:t xml:space="preserve">Ao gestor do contrato/ata caberá: </w:t>
            </w:r>
          </w:p>
          <w:p w14:paraId="0E99E4DC">
            <w:pPr>
              <w:tabs>
                <w:tab w:val="left" w:pos="480"/>
              </w:tabs>
              <w:jc w:val="both"/>
              <w:rPr>
                <w:rFonts w:ascii="Arial" w:hAnsi="Arial" w:eastAsia="SimSun" w:cs="Arial"/>
                <w:sz w:val="22"/>
                <w:szCs w:val="22"/>
              </w:rPr>
            </w:pPr>
          </w:p>
          <w:p w14:paraId="180896B5">
            <w:pPr>
              <w:numPr>
                <w:ilvl w:val="0"/>
                <w:numId w:val="3"/>
              </w:numPr>
              <w:jc w:val="both"/>
              <w:rPr>
                <w:rFonts w:ascii="Arial" w:hAnsi="Arial" w:eastAsia="SimSun" w:cs="Arial"/>
                <w:sz w:val="22"/>
                <w:szCs w:val="22"/>
              </w:rPr>
            </w:pPr>
            <w:r>
              <w:rPr>
                <w:rFonts w:ascii="Arial" w:hAnsi="Arial" w:eastAsia="SimSun" w:cs="Arial"/>
                <w:sz w:val="22"/>
                <w:szCs w:val="22"/>
              </w:rPr>
              <w:t xml:space="preserve">Controlar o prazo de vigência do instrumento contratual sob sua responsabilidade, e encaminhar a solicitação de prorrogação; </w:t>
            </w:r>
          </w:p>
          <w:p w14:paraId="07CE4190">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Verificar se a entrega de materiais, execução de obras ou a prestação de serviços foi ou está sendo cumprida integral ou parcialmente; </w:t>
            </w:r>
          </w:p>
          <w:p w14:paraId="7CE52D52">
            <w:pPr>
              <w:numPr>
                <w:ilvl w:val="0"/>
                <w:numId w:val="3"/>
              </w:numPr>
              <w:spacing w:before="120" w:beforeLines="50"/>
              <w:jc w:val="both"/>
              <w:rPr>
                <w:rFonts w:ascii="Arial" w:hAnsi="Arial" w:eastAsia="SimSun" w:cs="Arial"/>
                <w:sz w:val="22"/>
                <w:szCs w:val="22"/>
              </w:rPr>
            </w:pPr>
            <w:r>
              <w:rPr>
                <w:rFonts w:ascii="Arial" w:hAnsi="Arial" w:eastAsia="SimSun" w:cs="Arial"/>
                <w:sz w:val="22"/>
                <w:szCs w:val="22"/>
              </w:rPr>
              <w:t xml:space="preserve">Atestar as notas fiscais encaminhadas à unidade competente para pagamento; </w:t>
            </w:r>
          </w:p>
          <w:p w14:paraId="58D25319">
            <w:pPr>
              <w:numPr>
                <w:ilvl w:val="0"/>
                <w:numId w:val="3"/>
              </w:numPr>
              <w:spacing w:before="120" w:beforeLines="50"/>
              <w:jc w:val="both"/>
              <w:rPr>
                <w:rFonts w:ascii="Arial" w:hAnsi="Arial" w:eastAsia="SimSun" w:cs="Arial"/>
                <w:sz w:val="22"/>
                <w:szCs w:val="22"/>
              </w:rPr>
            </w:pPr>
            <w:r>
              <w:rPr>
                <w:rFonts w:ascii="Arial" w:hAnsi="Arial" w:eastAsia="SimSun" w:cs="Arial"/>
                <w:sz w:val="22"/>
                <w:szCs w:val="22"/>
              </w:rPr>
              <w:t>Comunicar à D</w:t>
            </w:r>
            <w:r>
              <w:rPr>
                <w:rFonts w:hint="default" w:ascii="Arial" w:hAnsi="Arial" w:eastAsia="SimSun" w:cs="Arial"/>
                <w:sz w:val="22"/>
                <w:szCs w:val="22"/>
                <w:lang w:val="pt-BR"/>
              </w:rPr>
              <w:t>IAC</w:t>
            </w:r>
            <w:r>
              <w:rPr>
                <w:rFonts w:ascii="Arial" w:hAnsi="Arial" w:eastAsia="SimSun" w:cs="Arial"/>
                <w:sz w:val="22"/>
                <w:szCs w:val="22"/>
              </w:rPr>
              <w:t xml:space="preserve">, formalmente, irregularidades cometidas passíveis de penalidade, após os contatos prévios determinados por Lei com a contratada; </w:t>
            </w:r>
          </w:p>
          <w:p w14:paraId="3B0D2E35">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Acompanhar junto ao Fiscal do Contrato o cumprimento, pela contratada, do cronograma físico-financeiro; </w:t>
            </w:r>
          </w:p>
          <w:p w14:paraId="215A93D4">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Estabelecer prazo para correção de eventuais pendências na execução do contrato e informar à Autoridade Competente ocorrências que possam gerar dificuldades à conclusão da obra, prestação de serviço ou em relação a terceiros; </w:t>
            </w:r>
          </w:p>
          <w:p w14:paraId="66ACF723">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Encaminhar à Autoridade Competente eventuais pedidos de modificações no cronograma físico-financeiro, substituições de materiais e equipamentos, formulados pela contratada; </w:t>
            </w:r>
          </w:p>
          <w:p w14:paraId="0347A7C2">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O pedido de prorrogação de Contrato junto à </w:t>
            </w:r>
            <w:r>
              <w:rPr>
                <w:rFonts w:hint="default" w:ascii="Arial" w:hAnsi="Arial" w:eastAsia="SimSun" w:cs="Arial"/>
                <w:sz w:val="22"/>
                <w:szCs w:val="22"/>
                <w:lang w:val="pt-BR"/>
              </w:rPr>
              <w:t>DIAC</w:t>
            </w:r>
            <w:r>
              <w:rPr>
                <w:rFonts w:ascii="Arial" w:hAnsi="Arial" w:eastAsia="SimSun" w:cs="Arial"/>
                <w:sz w:val="22"/>
                <w:szCs w:val="22"/>
              </w:rPr>
              <w:t xml:space="preserve">, deve ser providenciada pelo menos 120 (cento e vinte) dias antes de seu término quando se tratar de serviços contínuos, reunindo as justificativas competentes; </w:t>
            </w:r>
          </w:p>
          <w:p w14:paraId="189E7027">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Comunicar a DPGC a necessidade de abertura de nova licitação à área competente, antes de findo o estoque de bens ou a vigência dos contratos de prestação de serviços com antecedência mínima de 160 (cento e sessenta) dias antes do término do estoque conforme planejamento; </w:t>
            </w:r>
          </w:p>
          <w:p w14:paraId="1FAC6D37">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Comunicar ao setor competente sobre quaisquer problemas detectados na execução contratual, que tenham implicações na atestação; </w:t>
            </w:r>
          </w:p>
          <w:p w14:paraId="11C5D08F">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377CEA8E">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Elaborar ou solicitar justificativa técnica, quando couber, com vistas à alteração unilateral por esta Secretaria de Estado da Saúde; </w:t>
            </w:r>
          </w:p>
          <w:p w14:paraId="008E1A7A">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Alimentar os sistemas informatizados do Governo com as informações pertinentes, responsabilizando-se por tais dados, inclusive sempre quando solicitadas; </w:t>
            </w:r>
          </w:p>
          <w:p w14:paraId="3836BD27">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Negociar o Contrato sempre que o mercado assim o exigir e quando da sua prorrogação, nos termos da Lei; </w:t>
            </w:r>
          </w:p>
          <w:p w14:paraId="1C9109FB">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Procurar auxílio junto as áreas competentes em caso de dúvidas técnicas, administrativas ou jurídicas; </w:t>
            </w:r>
          </w:p>
          <w:p w14:paraId="1262CDBE">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Deflagrar e conduzir os procedimentos de finalização à Contratada, com base nos termos Contratuais, sempre que houver descumprimento de suas cláusulas por culpa da Contratada, acionando as instâncias superiores e/ou os Órgãos Públicos competentes quando o fato exigir; </w:t>
            </w:r>
          </w:p>
          <w:p w14:paraId="7C9DC2D2">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1AD56D03">
            <w:pPr>
              <w:numPr>
                <w:ilvl w:val="0"/>
                <w:numId w:val="3"/>
              </w:numPr>
              <w:spacing w:before="120" w:beforeLines="50"/>
              <w:jc w:val="both"/>
              <w:rPr>
                <w:rFonts w:ascii="Arial" w:hAnsi="Arial" w:cs="Arial"/>
                <w:sz w:val="22"/>
                <w:szCs w:val="22"/>
              </w:rPr>
            </w:pPr>
            <w:r>
              <w:rPr>
                <w:rFonts w:ascii="Arial" w:hAnsi="Arial" w:eastAsia="SimSun"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700108FF">
            <w:pPr>
              <w:numPr>
                <w:ilvl w:val="0"/>
                <w:numId w:val="3"/>
              </w:numPr>
              <w:spacing w:before="120" w:beforeLines="50"/>
              <w:jc w:val="both"/>
              <w:rPr>
                <w:rFonts w:ascii="Arial" w:hAnsi="Arial" w:cs="Arial"/>
                <w:sz w:val="22"/>
                <w:szCs w:val="22"/>
              </w:rPr>
            </w:pPr>
            <w:r>
              <w:rPr>
                <w:rFonts w:ascii="Arial" w:hAnsi="Arial" w:eastAsia="SimSun" w:cs="Arial"/>
                <w:sz w:val="22"/>
                <w:szCs w:val="22"/>
              </w:rPr>
              <w:t>Acompanhar o saldo contratual/registro de preços</w:t>
            </w:r>
            <w:r>
              <w:rPr>
                <w:rFonts w:hint="default" w:ascii="Arial" w:hAnsi="Arial" w:eastAsia="SimSun" w:cs="Arial"/>
                <w:sz w:val="22"/>
                <w:szCs w:val="22"/>
                <w:lang w:val="pt-BR"/>
              </w:rPr>
              <w:t>;</w:t>
            </w:r>
          </w:p>
          <w:p w14:paraId="2AE6CCDA">
            <w:pPr>
              <w:numPr>
                <w:ilvl w:val="0"/>
                <w:numId w:val="3"/>
              </w:numPr>
              <w:spacing w:before="120" w:beforeLines="50"/>
              <w:jc w:val="both"/>
              <w:rPr>
                <w:rFonts w:ascii="Arial" w:hAnsi="Arial" w:cs="Arial"/>
                <w:sz w:val="22"/>
                <w:szCs w:val="22"/>
              </w:rPr>
            </w:pPr>
            <w:r>
              <w:rPr>
                <w:rFonts w:ascii="Arial" w:hAnsi="Arial" w:eastAsia="SimSun" w:cs="Arial"/>
                <w:sz w:val="22"/>
                <w:szCs w:val="22"/>
              </w:rPr>
              <w:t>A forma de comunicação entre gestor e fornecedor se dará, principalmente, por email e telefone (item 1</w:t>
            </w:r>
            <w:r>
              <w:rPr>
                <w:rFonts w:hint="default" w:ascii="Arial" w:hAnsi="Arial" w:eastAsia="SimSun" w:cs="Arial"/>
                <w:sz w:val="22"/>
                <w:szCs w:val="22"/>
                <w:lang w:val="pt-BR"/>
              </w:rPr>
              <w:t>3</w:t>
            </w:r>
            <w:r>
              <w:rPr>
                <w:rFonts w:ascii="Arial" w:hAnsi="Arial" w:eastAsia="SimSun" w:cs="Arial"/>
                <w:sz w:val="22"/>
                <w:szCs w:val="22"/>
              </w:rPr>
              <w:t>).</w:t>
            </w:r>
          </w:p>
          <w:p w14:paraId="6697AEF8">
            <w:pPr>
              <w:spacing w:before="120" w:beforeLines="50"/>
              <w:jc w:val="both"/>
              <w:rPr>
                <w:rFonts w:ascii="Arial" w:hAnsi="Arial" w:eastAsia="SimSun" w:cs="Arial"/>
                <w:sz w:val="22"/>
                <w:szCs w:val="22"/>
              </w:rPr>
            </w:pPr>
          </w:p>
          <w:p w14:paraId="70C9F2FF">
            <w:pPr>
              <w:numPr>
                <w:ilvl w:val="1"/>
                <w:numId w:val="2"/>
              </w:numPr>
              <w:tabs>
                <w:tab w:val="left" w:pos="480"/>
                <w:tab w:val="left" w:pos="720"/>
              </w:tabs>
              <w:jc w:val="both"/>
              <w:rPr>
                <w:rFonts w:ascii="Arial" w:hAnsi="Arial" w:eastAsia="SimSun" w:cs="Arial"/>
                <w:sz w:val="22"/>
                <w:szCs w:val="22"/>
              </w:rPr>
            </w:pPr>
            <w:r>
              <w:rPr>
                <w:rFonts w:ascii="Arial" w:hAnsi="Arial" w:eastAsia="SimSun" w:cs="Arial"/>
                <w:b/>
                <w:bCs/>
                <w:sz w:val="22"/>
                <w:szCs w:val="22"/>
              </w:rPr>
              <w:t xml:space="preserve">Ao fiscal do contrato/ata caberá: </w:t>
            </w:r>
          </w:p>
          <w:p w14:paraId="27F388CE">
            <w:pPr>
              <w:tabs>
                <w:tab w:val="left" w:pos="480"/>
                <w:tab w:val="left" w:pos="720"/>
              </w:tabs>
              <w:jc w:val="both"/>
              <w:rPr>
                <w:rFonts w:ascii="Arial" w:hAnsi="Arial" w:eastAsia="SimSun" w:cs="Arial"/>
                <w:sz w:val="22"/>
                <w:szCs w:val="22"/>
              </w:rPr>
            </w:pPr>
          </w:p>
          <w:p w14:paraId="09BD26CB">
            <w:pPr>
              <w:numPr>
                <w:ilvl w:val="0"/>
                <w:numId w:val="4"/>
              </w:numPr>
              <w:spacing w:before="120" w:beforeLines="50"/>
              <w:jc w:val="both"/>
              <w:rPr>
                <w:rFonts w:ascii="Arial" w:hAnsi="Arial" w:eastAsia="SimSun" w:cs="Arial"/>
                <w:sz w:val="22"/>
                <w:szCs w:val="22"/>
              </w:rPr>
            </w:pPr>
            <w:r>
              <w:rPr>
                <w:rFonts w:ascii="Arial" w:hAnsi="Arial" w:eastAsia="SimSun" w:cs="Arial"/>
                <w:sz w:val="22"/>
                <w:szCs w:val="22"/>
              </w:rPr>
              <w:t xml:space="preserve">Ter conhecimento prévio de sua competência e atuação; </w:t>
            </w:r>
          </w:p>
          <w:p w14:paraId="332A27CD">
            <w:pPr>
              <w:numPr>
                <w:ilvl w:val="0"/>
                <w:numId w:val="4"/>
              </w:numPr>
              <w:spacing w:before="120" w:beforeLines="50"/>
              <w:jc w:val="both"/>
              <w:rPr>
                <w:rFonts w:ascii="Arial" w:hAnsi="Arial" w:eastAsia="SimSun" w:cs="Arial"/>
                <w:sz w:val="22"/>
                <w:szCs w:val="22"/>
              </w:rPr>
            </w:pPr>
            <w:r>
              <w:rPr>
                <w:rFonts w:ascii="Arial" w:hAnsi="Arial" w:eastAsia="SimSun" w:cs="Arial"/>
                <w:sz w:val="22"/>
                <w:szCs w:val="22"/>
              </w:rPr>
              <w:t xml:space="preserve">Possuir cópia do contrato, do edital da licitação e seus anexos, e da proposta vencedora da licitação; </w:t>
            </w:r>
          </w:p>
          <w:p w14:paraId="3EDE44F9">
            <w:pPr>
              <w:numPr>
                <w:ilvl w:val="0"/>
                <w:numId w:val="4"/>
              </w:numPr>
              <w:spacing w:before="120" w:beforeLines="50"/>
              <w:jc w:val="both"/>
              <w:rPr>
                <w:rFonts w:ascii="Arial" w:hAnsi="Arial" w:cs="Arial"/>
                <w:sz w:val="22"/>
                <w:szCs w:val="22"/>
              </w:rPr>
            </w:pPr>
            <w:r>
              <w:rPr>
                <w:rFonts w:ascii="Arial" w:hAnsi="Arial" w:eastAsia="SimSun"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05802B57">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Buscar autonomia, independência fiscalizatória e condições saudáveis para a realização da fiscalização, comunicando o Gestor do Contrato sobre suas necessidades; </w:t>
            </w:r>
          </w:p>
          <w:p w14:paraId="4F5EA16A">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28F15771">
            <w:pPr>
              <w:numPr>
                <w:ilvl w:val="0"/>
                <w:numId w:val="4"/>
              </w:numPr>
              <w:spacing w:before="120" w:beforeLines="50"/>
              <w:jc w:val="both"/>
              <w:rPr>
                <w:rFonts w:ascii="Arial" w:hAnsi="Arial" w:cs="Arial"/>
                <w:sz w:val="22"/>
                <w:szCs w:val="22"/>
              </w:rPr>
            </w:pPr>
            <w:r>
              <w:rPr>
                <w:rFonts w:ascii="Arial" w:hAnsi="Arial" w:eastAsia="SimSun" w:cs="Arial"/>
                <w:sz w:val="22"/>
                <w:szCs w:val="22"/>
              </w:rPr>
              <w:t>Exigir da contratada o fiel cumprimento de todas as condições contratuais assumidas, constantes das cláusulas e demais condições do Edital da Licitação e seus anexos, planilhas, cronogramas e etc.;</w:t>
            </w:r>
          </w:p>
          <w:p w14:paraId="3F59ADA3">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3204B56D">
            <w:pPr>
              <w:numPr>
                <w:ilvl w:val="0"/>
                <w:numId w:val="4"/>
              </w:numPr>
              <w:spacing w:before="120" w:beforeLines="50"/>
              <w:jc w:val="both"/>
              <w:rPr>
                <w:rFonts w:ascii="Arial" w:hAnsi="Arial" w:cs="Arial"/>
                <w:sz w:val="22"/>
                <w:szCs w:val="22"/>
              </w:rPr>
            </w:pPr>
            <w:r>
              <w:rPr>
                <w:rFonts w:ascii="Arial" w:hAnsi="Arial" w:eastAsia="SimSun"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5CD569DE">
            <w:pPr>
              <w:numPr>
                <w:ilvl w:val="0"/>
                <w:numId w:val="4"/>
              </w:numPr>
              <w:spacing w:before="120" w:beforeLines="50"/>
              <w:jc w:val="both"/>
              <w:rPr>
                <w:rFonts w:ascii="Arial" w:hAnsi="Arial" w:cs="Arial"/>
                <w:sz w:val="22"/>
                <w:szCs w:val="22"/>
              </w:rPr>
            </w:pPr>
            <w:r>
              <w:rPr>
                <w:rFonts w:ascii="Arial" w:hAnsi="Arial" w:eastAsia="SimSun" w:cs="Arial"/>
                <w:sz w:val="22"/>
                <w:szCs w:val="22"/>
              </w:rPr>
              <w:t>Impedir que empresas subcontratadas venham a executar serviços e/ou efetuar a entrega de material quando não expressamente autorizadas para tal, salvo, nos casos em que haja previsão contratual;</w:t>
            </w:r>
          </w:p>
          <w:p w14:paraId="4C4432E4">
            <w:pPr>
              <w:numPr>
                <w:ilvl w:val="0"/>
                <w:numId w:val="4"/>
              </w:numPr>
              <w:spacing w:before="120" w:beforeLines="50"/>
              <w:jc w:val="both"/>
              <w:rPr>
                <w:rFonts w:ascii="Arial" w:hAnsi="Arial" w:cs="Arial"/>
                <w:sz w:val="22"/>
                <w:szCs w:val="22"/>
              </w:rPr>
            </w:pPr>
            <w:r>
              <w:rPr>
                <w:rFonts w:ascii="Arial" w:hAnsi="Arial" w:eastAsia="SimSun" w:cs="Arial"/>
                <w:sz w:val="22"/>
                <w:szCs w:val="22"/>
              </w:rPr>
              <w:t>Comunicar por escrito a empresa e o Gestor do Contrato qualquer falta cometida pela empresa;</w:t>
            </w:r>
          </w:p>
          <w:p w14:paraId="28F14495">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Zelar para que os valores a serem pagos nos contratos de prestação de serviços por tarefas não ultrapassem os créditos correspondentes; </w:t>
            </w:r>
          </w:p>
          <w:p w14:paraId="66BD29BB">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Fiscalizar os pagamentos efetuados. Não pode o fiscal se descuidar dos valores que deverão ser pagos, sem, no entanto, perceber os créditos destinados para tal tarefa; </w:t>
            </w:r>
          </w:p>
          <w:p w14:paraId="0B47D0EA">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Ler atentamente o Termo de Contrato, especialmente as ocorrências relacionadas a sua execução; </w:t>
            </w:r>
          </w:p>
          <w:p w14:paraId="0F55AA86">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Esclarecer dúvidas do preposto/representante da Contratada que estiverem sob a sua alçada, encaminhando às áreas competentes os problemas que surgirem quando lhe faltar competência; </w:t>
            </w:r>
          </w:p>
          <w:p w14:paraId="1ED87213">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2D9E6088">
            <w:pPr>
              <w:numPr>
                <w:ilvl w:val="0"/>
                <w:numId w:val="4"/>
              </w:numPr>
              <w:spacing w:before="120" w:beforeLines="50"/>
              <w:jc w:val="both"/>
              <w:rPr>
                <w:rFonts w:ascii="Arial" w:hAnsi="Arial" w:cs="Arial"/>
                <w:sz w:val="22"/>
                <w:szCs w:val="22"/>
              </w:rPr>
            </w:pPr>
            <w:r>
              <w:rPr>
                <w:rFonts w:ascii="Arial" w:hAnsi="Arial" w:eastAsia="SimSun" w:cs="Arial"/>
                <w:sz w:val="22"/>
                <w:szCs w:val="22"/>
              </w:rPr>
              <w:t>Antecipar-se a solucionar problemas que afetem a relação contratual (greve, chuvas, fim de prazo);</w:t>
            </w:r>
          </w:p>
          <w:p w14:paraId="59853E3D">
            <w:pPr>
              <w:numPr>
                <w:ilvl w:val="0"/>
                <w:numId w:val="4"/>
              </w:numPr>
              <w:spacing w:before="120" w:beforeLines="50"/>
              <w:jc w:val="both"/>
              <w:rPr>
                <w:rFonts w:ascii="Arial" w:hAnsi="Arial" w:cs="Arial"/>
                <w:sz w:val="22"/>
                <w:szCs w:val="22"/>
              </w:rPr>
            </w:pPr>
            <w:r>
              <w:rPr>
                <w:rFonts w:ascii="Arial" w:hAnsi="Arial" w:eastAsia="SimSun" w:cs="Arial"/>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w:t>
            </w:r>
            <w:r>
              <w:rPr>
                <w:rFonts w:hint="default" w:ascii="Arial" w:hAnsi="Arial" w:eastAsia="SimSun" w:cs="Arial"/>
                <w:sz w:val="22"/>
                <w:szCs w:val="22"/>
                <w:lang w:val="pt-BR"/>
              </w:rPr>
              <w:t>IAC</w:t>
            </w:r>
            <w:r>
              <w:rPr>
                <w:rFonts w:ascii="Arial" w:hAnsi="Arial" w:eastAsia="SimSun" w:cs="Arial"/>
                <w:sz w:val="22"/>
                <w:szCs w:val="22"/>
              </w:rPr>
              <w:t xml:space="preserve">, para providenciar as penalidades cabíveis; </w:t>
            </w:r>
          </w:p>
          <w:p w14:paraId="6EFF933F">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52ADFF02">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19E0CDFC">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Fiscalizar a manutenção, pela Contratada, das condições de sua habilitação e qualificação, com a solicitação dos documentos necessários à avaliação; </w:t>
            </w:r>
          </w:p>
          <w:p w14:paraId="051EFAA9">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335A0E8B">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Receber, em se tratando de obras e serviços de engenharia, provisoriamente o objeto do Contrato, no prazo estabelecido, mediante termo circunstanciado assinado pelas partes; </w:t>
            </w:r>
          </w:p>
          <w:p w14:paraId="333C9BFE">
            <w:pPr>
              <w:numPr>
                <w:ilvl w:val="0"/>
                <w:numId w:val="4"/>
              </w:numPr>
              <w:spacing w:before="120" w:beforeLines="50"/>
              <w:jc w:val="both"/>
              <w:rPr>
                <w:rFonts w:ascii="Arial" w:hAnsi="Arial" w:cs="Arial"/>
                <w:sz w:val="22"/>
                <w:szCs w:val="22"/>
              </w:rPr>
            </w:pPr>
            <w:r>
              <w:rPr>
                <w:rFonts w:ascii="Arial" w:hAnsi="Arial" w:eastAsia="SimSun" w:cs="Arial"/>
                <w:sz w:val="22"/>
                <w:szCs w:val="22"/>
              </w:rPr>
              <w:t>Procurar auxílio junto as áreas competentes em caso de dúvidas técnicas, administrativas ou jurídicas.</w:t>
            </w:r>
          </w:p>
          <w:p w14:paraId="37C626C5">
            <w:pPr>
              <w:numPr>
                <w:ilvl w:val="0"/>
                <w:numId w:val="4"/>
              </w:numPr>
              <w:spacing w:before="120" w:beforeLines="50"/>
              <w:jc w:val="both"/>
              <w:rPr>
                <w:rFonts w:ascii="Arial" w:hAnsi="Arial" w:cs="Arial"/>
                <w:sz w:val="22"/>
                <w:szCs w:val="22"/>
              </w:rPr>
            </w:pPr>
            <w:r>
              <w:rPr>
                <w:rFonts w:ascii="Arial" w:hAnsi="Arial" w:eastAsia="SimSun" w:cs="Arial"/>
                <w:sz w:val="22"/>
                <w:szCs w:val="22"/>
              </w:rPr>
              <w:t>A forma de comunicação entre fiscal e fornecedor se dará, principalmente, por email e telefone ( item 1</w:t>
            </w:r>
            <w:r>
              <w:rPr>
                <w:rFonts w:hint="default" w:ascii="Arial" w:hAnsi="Arial" w:eastAsia="SimSun" w:cs="Arial"/>
                <w:sz w:val="22"/>
                <w:szCs w:val="22"/>
                <w:lang w:val="pt-BR"/>
              </w:rPr>
              <w:t>3</w:t>
            </w:r>
            <w:r>
              <w:rPr>
                <w:rFonts w:ascii="Arial" w:hAnsi="Arial" w:eastAsia="SimSun" w:cs="Arial"/>
                <w:sz w:val="22"/>
                <w:szCs w:val="22"/>
              </w:rPr>
              <w:t>).</w:t>
            </w:r>
          </w:p>
          <w:p w14:paraId="44F20D18">
            <w:pPr>
              <w:pStyle w:val="19"/>
              <w:tabs>
                <w:tab w:val="left" w:pos="240"/>
              </w:tabs>
              <w:spacing w:before="100"/>
              <w:ind w:left="0"/>
              <w:jc w:val="both"/>
              <w:rPr>
                <w:rFonts w:ascii="Arial" w:hAnsi="Arial" w:cs="Arial"/>
                <w:b/>
                <w:sz w:val="22"/>
                <w:szCs w:val="22"/>
              </w:rPr>
            </w:pPr>
          </w:p>
        </w:tc>
      </w:tr>
      <w:tr w14:paraId="0020E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0C896188">
            <w:pPr>
              <w:pStyle w:val="19"/>
              <w:numPr>
                <w:ilvl w:val="0"/>
                <w:numId w:val="2"/>
              </w:numPr>
              <w:tabs>
                <w:tab w:val="left" w:pos="240"/>
              </w:tabs>
              <w:spacing w:before="100"/>
              <w:jc w:val="both"/>
              <w:rPr>
                <w:rFonts w:ascii="Arial" w:hAnsi="Arial" w:cs="Arial"/>
                <w:b/>
                <w:color w:val="FFFFFF" w:themeColor="background1"/>
                <w:sz w:val="22"/>
                <w:szCs w:val="22"/>
                <w:lang w:val="pt-BR"/>
                <w14:textFill>
                  <w14:solidFill>
                    <w14:schemeClr w14:val="bg1"/>
                  </w14:solidFill>
                </w14:textFill>
              </w:rPr>
            </w:pPr>
            <w:r>
              <w:rPr>
                <w:rFonts w:ascii="Arial" w:hAnsi="Arial" w:cs="Arial"/>
                <w:b/>
                <w:color w:val="FFFFFF" w:themeColor="background1"/>
                <w:sz w:val="22"/>
                <w:szCs w:val="22"/>
                <w:lang w:val="pt-BR"/>
                <w14:textFill>
                  <w14:solidFill>
                    <w14:schemeClr w14:val="bg1"/>
                  </w14:solidFill>
                </w14:textFill>
              </w:rPr>
              <w:t>DA OBRIGAÇÕES</w:t>
            </w:r>
          </w:p>
        </w:tc>
      </w:tr>
      <w:tr w14:paraId="7B63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6A7E3DFC">
            <w:pPr>
              <w:tabs>
                <w:tab w:val="left" w:pos="480"/>
              </w:tabs>
              <w:jc w:val="both"/>
              <w:rPr>
                <w:rFonts w:ascii="Arial" w:hAnsi="Arial" w:cs="Arial"/>
                <w:b/>
                <w:sz w:val="22"/>
                <w:szCs w:val="22"/>
              </w:rPr>
            </w:pPr>
          </w:p>
          <w:p w14:paraId="50337DF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contratada:</w:t>
            </w:r>
          </w:p>
          <w:p w14:paraId="1970895E">
            <w:pPr>
              <w:pStyle w:val="17"/>
            </w:pPr>
          </w:p>
          <w:p w14:paraId="5BBA3A4E">
            <w:pPr>
              <w:tabs>
                <w:tab w:val="left" w:pos="240"/>
              </w:tabs>
              <w:jc w:val="both"/>
              <w:rPr>
                <w:rFonts w:ascii="Arial" w:hAnsi="Arial" w:cs="Arial"/>
                <w:bCs/>
                <w:sz w:val="22"/>
                <w:szCs w:val="22"/>
              </w:rPr>
            </w:pPr>
            <w:r>
              <w:rPr>
                <w:rFonts w:ascii="Arial" w:hAnsi="Arial" w:cs="Arial"/>
                <w:bCs/>
                <w:sz w:val="22"/>
                <w:szCs w:val="22"/>
              </w:rPr>
              <w:t>Obriga-se a empresa vencedora:</w:t>
            </w:r>
          </w:p>
          <w:p w14:paraId="3F69388E">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tender a todas as solicitações de contratação efetuadas durante a vigência do Contrato ou Ata de Registro de Preços, limitada ao quantitativo de cada item;</w:t>
            </w:r>
          </w:p>
          <w:p w14:paraId="0A6F1010">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o fornecimento do objeto, de acordo com as especificações constantes no Edital, em consonância com a proposta apresentada e com a qualidade e especificações determinadas pela legislação em vigor;</w:t>
            </w:r>
          </w:p>
          <w:p w14:paraId="42E2B08B">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pela boa execução e eficiência no fornecimento do produto objeto do edital;</w:t>
            </w:r>
          </w:p>
          <w:p w14:paraId="32E84C11">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eparar, corrigir, remover as suas expensas, no todo ou em parte o(s) objeto(s) em que se verifiquem danos em decorrência do transporte, bem como, providenciar a imediata substituição dos mesmos;</w:t>
            </w:r>
          </w:p>
          <w:p w14:paraId="79328E1D">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rovidenciar a imediata correção das deficiências apontadas pelo contratante quando da entrega do produto;</w:t>
            </w:r>
          </w:p>
          <w:p w14:paraId="1BF1D5F5">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presentar, sempre que solicitado documentos que comprovem a procedência do produto fornecido, assim como amostra para análise pela Administração, sem qualquer ônus adicional;</w:t>
            </w:r>
          </w:p>
          <w:p w14:paraId="41943174">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N</w:t>
            </w:r>
            <w:r>
              <w:rPr>
                <w:rFonts w:ascii="Arial" w:hAnsi="Arial" w:cs="Arial"/>
                <w:bCs/>
                <w:sz w:val="22"/>
                <w:szCs w:val="22"/>
              </w:rPr>
              <w:t>ão subcontratar, ceder ou transferir, total ou parcialmente, o objeto do contrato ou da Ata de Registro de Preços;</w:t>
            </w:r>
          </w:p>
          <w:p w14:paraId="4803E2B8">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durante a vigência do contrato ou do Registro de Preços, todas as condições de habilitação e qualificações exigidas na licitação;</w:t>
            </w:r>
          </w:p>
          <w:p w14:paraId="11BED8AD">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 xml:space="preserve"> estender aos contratos objeto da Ata, os benefícios e promoções oferecidas aos demais clientes da contratada;</w:t>
            </w:r>
          </w:p>
          <w:p w14:paraId="7C30FD76">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3DB43675">
            <w:pPr>
              <w:pStyle w:val="19"/>
              <w:numPr>
                <w:ilvl w:val="0"/>
                <w:numId w:val="5"/>
              </w:numPr>
              <w:tabs>
                <w:tab w:val="left" w:pos="240"/>
              </w:tabs>
              <w:spacing w:before="100"/>
              <w:ind w:left="18" w:hanging="17" w:hangingChars="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3F02D9DC">
            <w:pPr>
              <w:pStyle w:val="19"/>
              <w:numPr>
                <w:ilvl w:val="0"/>
                <w:numId w:val="5"/>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642D5044">
            <w:pPr>
              <w:pStyle w:val="19"/>
              <w:numPr>
                <w:ilvl w:val="0"/>
                <w:numId w:val="5"/>
              </w:numPr>
              <w:tabs>
                <w:tab w:val="left" w:pos="240"/>
                <w:tab w:val="left" w:pos="48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endereço eletrônico (e-mail) válido para fins de comunicação com a contratante por todo o período de contratação; comunicando, imediatamente, o Contratante em caso de alteração;</w:t>
            </w:r>
          </w:p>
          <w:p w14:paraId="2112ADB4">
            <w:pPr>
              <w:numPr>
                <w:ilvl w:val="0"/>
                <w:numId w:val="5"/>
              </w:numPr>
              <w:tabs>
                <w:tab w:val="left" w:pos="240"/>
              </w:tabs>
              <w:spacing w:before="100"/>
              <w:ind w:left="18" w:hanging="17" w:hangingChars="8"/>
              <w:jc w:val="both"/>
              <w:rPr>
                <w:rFonts w:hint="default" w:ascii="Arial" w:hAnsi="Arial" w:cs="Arial"/>
                <w:bCs/>
                <w:sz w:val="22"/>
                <w:szCs w:val="22"/>
              </w:rPr>
            </w:pPr>
            <w:r>
              <w:rPr>
                <w:rFonts w:ascii="Arial" w:hAnsi="Arial" w:cs="Arial"/>
                <w:bCs/>
                <w:sz w:val="22"/>
                <w:szCs w:val="22"/>
              </w:rPr>
              <w:t>Realizar cadastro no Portal Externo do SGP-e (https://portal.sgpe.sea.sc.gov.br/portal-externo/inicio) para que possa assinar eletronicamente com certificação digital TODOS os document</w:t>
            </w:r>
            <w:r>
              <w:rPr>
                <w:rFonts w:hint="default" w:ascii="Arial" w:hAnsi="Arial" w:cs="Arial"/>
                <w:bCs/>
                <w:sz w:val="22"/>
                <w:szCs w:val="22"/>
              </w:rPr>
              <w:t xml:space="preserve">os firmados com a contratante (como realizar a assinatura digital: </w:t>
            </w:r>
            <w:r>
              <w:rPr>
                <w:rFonts w:hint="default" w:ascii="Arial" w:hAnsi="Arial" w:cs="Arial"/>
                <w:bCs/>
                <w:sz w:val="22"/>
                <w:szCs w:val="22"/>
              </w:rPr>
              <w:fldChar w:fldCharType="begin"/>
            </w:r>
            <w:r>
              <w:rPr>
                <w:rFonts w:hint="default" w:ascii="Arial" w:hAnsi="Arial" w:cs="Arial"/>
                <w:bCs/>
                <w:sz w:val="22"/>
                <w:szCs w:val="22"/>
              </w:rPr>
              <w:instrText xml:space="preserve"> HYPERLINK "https://sgpe.sea.sc.gov.br/capdoc/pergunta_frequente/nova-como-realizar-a-assinatura-digital-via-portal-externo/);" </w:instrText>
            </w:r>
            <w:r>
              <w:rPr>
                <w:rFonts w:hint="default" w:ascii="Arial" w:hAnsi="Arial" w:cs="Arial"/>
                <w:bCs/>
                <w:sz w:val="22"/>
                <w:szCs w:val="22"/>
              </w:rPr>
              <w:fldChar w:fldCharType="separate"/>
            </w:r>
            <w:r>
              <w:rPr>
                <w:rStyle w:val="7"/>
                <w:rFonts w:hint="default" w:ascii="Arial" w:hAnsi="Arial" w:cs="Arial"/>
                <w:bCs/>
                <w:sz w:val="22"/>
                <w:szCs w:val="22"/>
              </w:rPr>
              <w:t>https://sgpe.sea.sc.gov.br/capdoc/pergunta_frequente/nova-como-realizar-a-assinatura-digital-via-portal-externo/)</w:t>
            </w:r>
            <w:r>
              <w:rPr>
                <w:rStyle w:val="7"/>
                <w:rFonts w:hint="default" w:ascii="Arial" w:hAnsi="Arial" w:cs="Arial"/>
                <w:bCs/>
                <w:sz w:val="22"/>
                <w:szCs w:val="22"/>
                <w:lang w:val="pt-BR"/>
              </w:rPr>
              <w:t>;</w:t>
            </w:r>
            <w:r>
              <w:rPr>
                <w:rFonts w:hint="default" w:ascii="Arial" w:hAnsi="Arial" w:cs="Arial"/>
                <w:bCs/>
                <w:sz w:val="22"/>
                <w:szCs w:val="22"/>
              </w:rPr>
              <w:fldChar w:fldCharType="end"/>
            </w:r>
          </w:p>
          <w:p w14:paraId="6DB47E72">
            <w:pPr>
              <w:numPr>
                <w:ilvl w:val="0"/>
                <w:numId w:val="5"/>
              </w:numPr>
              <w:tabs>
                <w:tab w:val="left" w:pos="240"/>
              </w:tabs>
              <w:spacing w:before="100"/>
              <w:ind w:left="18" w:hanging="17" w:hangingChars="8"/>
              <w:jc w:val="both"/>
              <w:rPr>
                <w:rFonts w:hint="default" w:ascii="Arial" w:hAnsi="Arial" w:cs="Arial"/>
                <w:i w:val="0"/>
                <w:iCs w:val="0"/>
                <w:caps w:val="0"/>
                <w:color w:val="FF0000"/>
                <w:spacing w:val="0"/>
                <w:sz w:val="22"/>
                <w:szCs w:val="22"/>
              </w:rPr>
            </w:pPr>
            <w:r>
              <w:rPr>
                <w:rFonts w:hint="default" w:ascii="Arial" w:hAnsi="Arial" w:eastAsia="sans-serif" w:cs="Arial"/>
                <w:i w:val="0"/>
                <w:iCs w:val="0"/>
                <w:caps w:val="0"/>
                <w:color w:val="FF0000"/>
                <w:spacing w:val="0"/>
                <w:sz w:val="22"/>
                <w:szCs w:val="22"/>
                <w:shd w:val="clear" w:fill="FFFFFF"/>
              </w:rPr>
              <w:t>A empresa contratada deve realizar as medidas do paciente na cidade de Florianópolis, Estado de Santa Catarina, mediante agendamento prévio acordado com o serviço de Órteses, Próteses e Meios Auxiliares de Locomoção (OPM/CCR);</w:t>
            </w:r>
          </w:p>
          <w:p w14:paraId="4502F13D">
            <w:pPr>
              <w:numPr>
                <w:ilvl w:val="0"/>
                <w:numId w:val="5"/>
              </w:numPr>
              <w:tabs>
                <w:tab w:val="left" w:pos="240"/>
              </w:tabs>
              <w:spacing w:before="100"/>
              <w:ind w:left="18" w:hanging="17" w:hangingChars="8"/>
              <w:jc w:val="both"/>
              <w:rPr>
                <w:rFonts w:hint="default" w:ascii="Arial" w:hAnsi="Arial" w:cs="Arial"/>
                <w:i w:val="0"/>
                <w:iCs w:val="0"/>
                <w:caps w:val="0"/>
                <w:color w:val="FF0000"/>
                <w:spacing w:val="0"/>
                <w:sz w:val="22"/>
                <w:szCs w:val="22"/>
              </w:rPr>
            </w:pPr>
            <w:r>
              <w:rPr>
                <w:rFonts w:hint="default" w:ascii="Arial" w:hAnsi="Arial" w:eastAsia="sans-serif" w:cs="Arial"/>
                <w:i w:val="0"/>
                <w:iCs w:val="0"/>
                <w:caps w:val="0"/>
                <w:color w:val="FF0000"/>
                <w:spacing w:val="0"/>
                <w:kern w:val="0"/>
                <w:sz w:val="22"/>
                <w:szCs w:val="22"/>
                <w:lang w:val="en-US" w:eastAsia="zh-CN" w:bidi="ar"/>
              </w:rPr>
              <w:t>Para fornecimento das órteses e próteses</w:t>
            </w:r>
            <w:r>
              <w:rPr>
                <w:rFonts w:hint="default" w:ascii="Arial" w:hAnsi="Arial" w:eastAsia="sans-serif" w:cs="Arial"/>
                <w:i w:val="0"/>
                <w:iCs w:val="0"/>
                <w:caps w:val="0"/>
                <w:color w:val="FF0000"/>
                <w:spacing w:val="0"/>
                <w:kern w:val="0"/>
                <w:sz w:val="22"/>
                <w:szCs w:val="22"/>
                <w:lang w:val="pt-BR" w:eastAsia="zh-CN" w:bidi="ar"/>
              </w:rPr>
              <w:t xml:space="preserve"> </w:t>
            </w:r>
            <w:r>
              <w:rPr>
                <w:rFonts w:hint="default" w:ascii="Arial" w:hAnsi="Arial" w:eastAsia="sans-serif" w:cs="Arial"/>
                <w:i w:val="0"/>
                <w:iCs w:val="0"/>
                <w:caps w:val="0"/>
                <w:color w:val="FF0000"/>
                <w:spacing w:val="0"/>
                <w:kern w:val="0"/>
                <w:sz w:val="22"/>
                <w:szCs w:val="22"/>
                <w:lang w:val="en-US" w:eastAsia="zh-CN" w:bidi="ar"/>
              </w:rPr>
              <w:t>a contratada deverá seguir o seguinte fluxograma:</w:t>
            </w:r>
          </w:p>
          <w:p w14:paraId="7A8B557B">
            <w:pPr>
              <w:numPr>
                <w:ilvl w:val="0"/>
                <w:numId w:val="6"/>
              </w:numPr>
              <w:tabs>
                <w:tab w:val="left" w:pos="240"/>
                <w:tab w:val="clear" w:pos="312"/>
              </w:tabs>
              <w:spacing w:before="100"/>
              <w:ind w:left="480" w:leftChars="200" w:firstLine="0" w:firstLineChars="0"/>
              <w:jc w:val="both"/>
              <w:rPr>
                <w:rFonts w:hint="default" w:ascii="Arial" w:hAnsi="Arial" w:eastAsia="sans-serif" w:cs="Arial"/>
                <w:i w:val="0"/>
                <w:iCs w:val="0"/>
                <w:caps w:val="0"/>
                <w:color w:val="FF0000"/>
                <w:spacing w:val="0"/>
                <w:kern w:val="0"/>
                <w:sz w:val="22"/>
                <w:szCs w:val="22"/>
                <w:lang w:val="en-US" w:eastAsia="zh-CN" w:bidi="ar"/>
              </w:rPr>
            </w:pPr>
            <w:r>
              <w:rPr>
                <w:rFonts w:hint="default" w:ascii="Arial" w:hAnsi="Arial" w:eastAsia="sans-serif" w:cs="Arial"/>
                <w:i w:val="0"/>
                <w:iCs w:val="0"/>
                <w:caps w:val="0"/>
                <w:color w:val="FF0000"/>
                <w:spacing w:val="0"/>
                <w:kern w:val="0"/>
                <w:sz w:val="22"/>
                <w:szCs w:val="22"/>
                <w:lang w:val="en-US" w:eastAsia="zh-CN" w:bidi="ar"/>
              </w:rPr>
              <w:t>Receber a documentação contendo descrição do equipamento solicitado emitida pela equipe OPM/CCR;</w:t>
            </w:r>
          </w:p>
          <w:p w14:paraId="4989307C">
            <w:pPr>
              <w:numPr>
                <w:ilvl w:val="0"/>
                <w:numId w:val="6"/>
              </w:numPr>
              <w:tabs>
                <w:tab w:val="left" w:pos="240"/>
                <w:tab w:val="clear" w:pos="312"/>
              </w:tabs>
              <w:spacing w:before="100"/>
              <w:ind w:left="480" w:leftChars="200" w:firstLine="0" w:firstLineChars="0"/>
              <w:jc w:val="both"/>
              <w:rPr>
                <w:rFonts w:hint="default" w:ascii="Arial" w:hAnsi="Arial" w:eastAsia="sans-serif" w:cs="Arial"/>
                <w:i w:val="0"/>
                <w:iCs w:val="0"/>
                <w:caps w:val="0"/>
                <w:color w:val="FF0000"/>
                <w:spacing w:val="0"/>
                <w:kern w:val="0"/>
                <w:sz w:val="22"/>
                <w:szCs w:val="22"/>
                <w:lang w:val="en-US" w:eastAsia="zh-CN" w:bidi="ar"/>
              </w:rPr>
            </w:pPr>
            <w:r>
              <w:rPr>
                <w:rFonts w:hint="default" w:ascii="Arial" w:hAnsi="Arial" w:eastAsia="sans-serif" w:cs="Arial"/>
                <w:i w:val="0"/>
                <w:iCs w:val="0"/>
                <w:caps w:val="0"/>
                <w:color w:val="FF0000"/>
                <w:spacing w:val="0"/>
                <w:kern w:val="0"/>
                <w:sz w:val="22"/>
                <w:szCs w:val="22"/>
                <w:lang w:val="en-US" w:eastAsia="zh-CN" w:bidi="ar"/>
              </w:rPr>
              <w:t>Realizar as medidas do paciente para confecção do equipamento, conforme documentação emitida pela equipe OPM/CCR;</w:t>
            </w:r>
          </w:p>
          <w:p w14:paraId="5BBBC7E9">
            <w:pPr>
              <w:numPr>
                <w:ilvl w:val="0"/>
                <w:numId w:val="6"/>
              </w:numPr>
              <w:tabs>
                <w:tab w:val="left" w:pos="240"/>
                <w:tab w:val="clear" w:pos="312"/>
              </w:tabs>
              <w:spacing w:before="100"/>
              <w:ind w:left="480" w:leftChars="200" w:firstLine="0" w:firstLineChars="0"/>
              <w:jc w:val="both"/>
              <w:rPr>
                <w:rFonts w:hint="default" w:ascii="Arial" w:hAnsi="Arial" w:eastAsia="sans-serif" w:cs="Arial"/>
                <w:i w:val="0"/>
                <w:iCs w:val="0"/>
                <w:caps w:val="0"/>
                <w:color w:val="FF0000"/>
                <w:spacing w:val="0"/>
                <w:kern w:val="0"/>
                <w:sz w:val="22"/>
                <w:szCs w:val="22"/>
                <w:lang w:val="en-US" w:eastAsia="zh-CN" w:bidi="ar"/>
              </w:rPr>
            </w:pPr>
            <w:r>
              <w:rPr>
                <w:rFonts w:hint="default" w:ascii="Arial" w:hAnsi="Arial" w:eastAsia="sans-serif" w:cs="Arial"/>
                <w:i w:val="0"/>
                <w:iCs w:val="0"/>
                <w:caps w:val="0"/>
                <w:color w:val="FF0000"/>
                <w:spacing w:val="0"/>
                <w:kern w:val="0"/>
                <w:sz w:val="22"/>
                <w:szCs w:val="22"/>
                <w:lang w:val="en-US" w:eastAsia="zh-CN" w:bidi="ar"/>
              </w:rPr>
              <w:t>Informar ao setor de OPM/CCR o comparecimento do paciente, via e-mail: opmccr@saude.sc.gov.br, quando solicitado;</w:t>
            </w:r>
          </w:p>
          <w:p w14:paraId="6DF83C01">
            <w:pPr>
              <w:numPr>
                <w:ilvl w:val="0"/>
                <w:numId w:val="0"/>
              </w:numPr>
              <w:tabs>
                <w:tab w:val="left" w:pos="240"/>
              </w:tabs>
              <w:spacing w:before="100"/>
              <w:ind w:left="480" w:leftChars="200" w:firstLine="0" w:firstLineChars="0"/>
              <w:jc w:val="both"/>
              <w:rPr>
                <w:rFonts w:hint="default" w:ascii="Arial" w:hAnsi="Arial" w:cs="Arial"/>
                <w:i w:val="0"/>
                <w:iCs w:val="0"/>
                <w:caps w:val="0"/>
                <w:color w:val="FF0000"/>
                <w:spacing w:val="0"/>
                <w:sz w:val="22"/>
                <w:szCs w:val="22"/>
              </w:rPr>
            </w:pPr>
            <w:r>
              <w:rPr>
                <w:rFonts w:hint="default" w:ascii="Arial" w:hAnsi="Arial" w:eastAsia="sans-serif" w:cs="Arial"/>
                <w:i w:val="0"/>
                <w:iCs w:val="0"/>
                <w:caps w:val="0"/>
                <w:color w:val="FF0000"/>
                <w:spacing w:val="0"/>
                <w:kern w:val="0"/>
                <w:sz w:val="22"/>
                <w:szCs w:val="22"/>
                <w:lang w:val="en-US" w:eastAsia="zh-CN" w:bidi="ar"/>
              </w:rPr>
              <w:t>d.Confeccionar o equipamento conforme documentação emitida pela equipe OPM/CCR.</w:t>
            </w:r>
          </w:p>
          <w:p w14:paraId="1AE48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iCs w:val="0"/>
                <w:caps w:val="0"/>
                <w:color w:val="FF0000"/>
                <w:spacing w:val="0"/>
                <w:sz w:val="22"/>
                <w:szCs w:val="22"/>
              </w:rPr>
            </w:pPr>
          </w:p>
          <w:p w14:paraId="533BD31F">
            <w:pPr>
              <w:numPr>
                <w:ilvl w:val="0"/>
                <w:numId w:val="5"/>
              </w:numPr>
              <w:tabs>
                <w:tab w:val="left" w:pos="240"/>
              </w:tabs>
              <w:spacing w:before="100"/>
              <w:ind w:left="18" w:hanging="17" w:hangingChars="8"/>
              <w:jc w:val="both"/>
              <w:rPr>
                <w:rFonts w:hint="default" w:ascii="Arial" w:hAnsi="Arial" w:cs="Arial"/>
                <w:bCs/>
                <w:color w:val="FF0000"/>
                <w:sz w:val="22"/>
                <w:szCs w:val="22"/>
              </w:rPr>
            </w:pPr>
            <w:r>
              <w:rPr>
                <w:rFonts w:hint="default" w:ascii="Arial" w:hAnsi="Arial" w:eastAsia="sans-serif" w:cs="Arial"/>
                <w:i w:val="0"/>
                <w:iCs w:val="0"/>
                <w:caps w:val="0"/>
                <w:color w:val="FF0000"/>
                <w:spacing w:val="0"/>
                <w:sz w:val="22"/>
                <w:szCs w:val="22"/>
                <w:shd w:val="clear" w:fill="FFFFFF"/>
              </w:rPr>
              <w:t>Para fornecimento dos materiais/equipamentos, sendo eles, liner de silicone e calçados anatômicos com palmilhas para pés neuropáticos a contratada deverá realizar a entrega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no Centro Catarinense de Reabilitação no prazo máximo de 30(trinta) dias após a emissão da Autorização de Fornecimento (AF) empenhada e solicitação do contratante por e-mail.</w:t>
            </w:r>
          </w:p>
          <w:p w14:paraId="74973C07">
            <w:pPr>
              <w:jc w:val="both"/>
              <w:rPr>
                <w:rFonts w:ascii="Arial" w:hAnsi="Arial" w:cs="Arial"/>
                <w:bCs/>
                <w:sz w:val="22"/>
                <w:szCs w:val="22"/>
              </w:rPr>
            </w:pPr>
          </w:p>
          <w:p w14:paraId="0B28C296">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contratante:</w:t>
            </w:r>
          </w:p>
          <w:p w14:paraId="5E21B708">
            <w:pPr>
              <w:pStyle w:val="17"/>
            </w:pPr>
          </w:p>
          <w:p w14:paraId="75425B36">
            <w:pPr>
              <w:jc w:val="both"/>
              <w:rPr>
                <w:rFonts w:ascii="Arial" w:hAnsi="Arial" w:cs="Arial"/>
                <w:bCs/>
                <w:sz w:val="22"/>
                <w:szCs w:val="22"/>
              </w:rPr>
            </w:pPr>
            <w:r>
              <w:rPr>
                <w:rFonts w:ascii="Arial" w:hAnsi="Arial" w:cs="Arial"/>
                <w:bCs/>
                <w:sz w:val="22"/>
                <w:szCs w:val="22"/>
              </w:rPr>
              <w:t>Obriga-se a Administração/Contratante:</w:t>
            </w:r>
          </w:p>
          <w:p w14:paraId="2CC9A8D7">
            <w:pPr>
              <w:pStyle w:val="19"/>
              <w:numPr>
                <w:ilvl w:val="0"/>
                <w:numId w:val="7"/>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C</w:t>
            </w:r>
            <w:r>
              <w:rPr>
                <w:rFonts w:ascii="Arial" w:hAnsi="Arial" w:cs="Arial"/>
                <w:bCs/>
                <w:sz w:val="22"/>
                <w:szCs w:val="22"/>
              </w:rPr>
              <w:t>omunicar a Contratada toda e quaisquer ocorrências relacionadas aos objetos entregues;</w:t>
            </w:r>
          </w:p>
          <w:p w14:paraId="4A2F8197">
            <w:pPr>
              <w:pStyle w:val="19"/>
              <w:numPr>
                <w:ilvl w:val="0"/>
                <w:numId w:val="7"/>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E</w:t>
            </w:r>
            <w:r>
              <w:rPr>
                <w:rFonts w:ascii="Arial" w:hAnsi="Arial" w:cs="Arial"/>
                <w:bCs/>
                <w:sz w:val="22"/>
                <w:szCs w:val="22"/>
              </w:rPr>
              <w:t>fetuar o pagamento da Contratada de acordo com a forma de pagamento estipulada na licitação e  no Contrato;</w:t>
            </w:r>
          </w:p>
          <w:p w14:paraId="55366CB0">
            <w:pPr>
              <w:pStyle w:val="19"/>
              <w:numPr>
                <w:ilvl w:val="0"/>
                <w:numId w:val="7"/>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romover o acompanhamento e a fiscalização do fornecimento/prestação dos serviços, sob os aspectos qualitativo e quantitativo, anotando em registro próprio as falhas e solicitando as medidas corretivas;</w:t>
            </w:r>
          </w:p>
          <w:p w14:paraId="1737A4A3">
            <w:pPr>
              <w:pStyle w:val="19"/>
              <w:numPr>
                <w:ilvl w:val="0"/>
                <w:numId w:val="7"/>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ejeitar, no todo ou em parte, o objeto entregue pela Contratada fora das especificações do contrato;</w:t>
            </w:r>
          </w:p>
          <w:p w14:paraId="1556D80D">
            <w:pPr>
              <w:pStyle w:val="19"/>
              <w:numPr>
                <w:ilvl w:val="0"/>
                <w:numId w:val="7"/>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O</w:t>
            </w:r>
            <w:r>
              <w:rPr>
                <w:rFonts w:ascii="Arial" w:hAnsi="Arial" w:cs="Arial"/>
                <w:bCs/>
                <w:sz w:val="22"/>
                <w:szCs w:val="22"/>
              </w:rPr>
              <w:t>bservar para que durante a vigência do Contrato sejam cumpridas as obrigações assumidas pela Contratada, bem como sejam mantidas todas as condições de habilitação e qualificação exigidas na licitação;</w:t>
            </w:r>
          </w:p>
          <w:p w14:paraId="6D5309A7">
            <w:pPr>
              <w:pStyle w:val="19"/>
              <w:numPr>
                <w:ilvl w:val="0"/>
                <w:numId w:val="7"/>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plicar as sanções administrativas, quando se fizerem necessárias;</w:t>
            </w:r>
          </w:p>
          <w:p w14:paraId="2BE21F42">
            <w:pPr>
              <w:pStyle w:val="19"/>
              <w:numPr>
                <w:ilvl w:val="0"/>
                <w:numId w:val="7"/>
              </w:numPr>
              <w:tabs>
                <w:tab w:val="left" w:pos="240"/>
              </w:tabs>
              <w:spacing w:before="100"/>
              <w:ind w:left="0" w:firstLine="0"/>
              <w:jc w:val="both"/>
              <w:rPr>
                <w:rFonts w:hint="default" w:ascii="Arial" w:hAnsi="Arial" w:cs="Arial"/>
                <w:b/>
                <w:sz w:val="22"/>
                <w:szCs w:val="22"/>
              </w:rPr>
            </w:pPr>
            <w:r>
              <w:rPr>
                <w:rFonts w:hint="default" w:ascii="Arial" w:hAnsi="Arial" w:cs="Arial"/>
                <w:bCs/>
                <w:sz w:val="22"/>
                <w:szCs w:val="22"/>
                <w:lang w:val="pt-BR"/>
              </w:rPr>
              <w:t>P</w:t>
            </w:r>
            <w:r>
              <w:rPr>
                <w:rFonts w:hint="default" w:ascii="Arial" w:hAnsi="Arial" w:cs="Arial"/>
                <w:bCs/>
                <w:sz w:val="22"/>
                <w:szCs w:val="22"/>
              </w:rPr>
              <w:t>restar à CONTRATADA informações e esclarecimentos que venham a ser solicitados;</w:t>
            </w:r>
          </w:p>
          <w:p w14:paraId="78C5861E">
            <w:pPr>
              <w:pStyle w:val="19"/>
              <w:numPr>
                <w:ilvl w:val="0"/>
                <w:numId w:val="7"/>
              </w:numPr>
              <w:tabs>
                <w:tab w:val="left" w:pos="240"/>
              </w:tabs>
              <w:spacing w:before="100"/>
              <w:ind w:left="0" w:firstLine="0"/>
              <w:jc w:val="both"/>
              <w:rPr>
                <w:rFonts w:hint="default" w:ascii="Arial" w:hAnsi="Arial" w:cs="Arial"/>
                <w:b/>
                <w:color w:val="FF0000"/>
                <w:sz w:val="22"/>
                <w:szCs w:val="22"/>
              </w:rPr>
            </w:pPr>
            <w:r>
              <w:rPr>
                <w:rFonts w:hint="default" w:ascii="Arial" w:hAnsi="Arial" w:eastAsia="sans-serif" w:cs="Arial"/>
                <w:i w:val="0"/>
                <w:iCs w:val="0"/>
                <w:caps w:val="0"/>
                <w:color w:val="FF0000"/>
                <w:spacing w:val="0"/>
                <w:sz w:val="22"/>
                <w:szCs w:val="22"/>
                <w:shd w:val="clear" w:fill="FFFFFF"/>
              </w:rPr>
              <w:t>Avaliação do paciente com Equipe Técnica e encaminhamento do paciente para contratada com a documentação contendo a descrição do equipamento solicitado(órtese ou prótese);</w:t>
            </w:r>
          </w:p>
          <w:p w14:paraId="64614CD4">
            <w:pPr>
              <w:pStyle w:val="19"/>
              <w:numPr>
                <w:ilvl w:val="0"/>
                <w:numId w:val="7"/>
              </w:numPr>
              <w:tabs>
                <w:tab w:val="left" w:pos="240"/>
              </w:tabs>
              <w:spacing w:before="100"/>
              <w:ind w:left="0" w:firstLine="0"/>
              <w:jc w:val="both"/>
              <w:rPr>
                <w:rFonts w:hint="default" w:ascii="Arial" w:hAnsi="Arial" w:cs="Arial"/>
                <w:b/>
                <w:color w:val="FF0000"/>
                <w:sz w:val="22"/>
                <w:szCs w:val="22"/>
              </w:rPr>
            </w:pPr>
            <w:r>
              <w:rPr>
                <w:rFonts w:hint="default" w:ascii="Arial" w:hAnsi="Arial" w:eastAsia="sans-serif" w:cs="Arial"/>
                <w:i w:val="0"/>
                <w:iCs w:val="0"/>
                <w:caps w:val="0"/>
                <w:color w:val="FF0000"/>
                <w:spacing w:val="0"/>
                <w:sz w:val="22"/>
                <w:szCs w:val="22"/>
                <w:shd w:val="clear" w:fill="FFFFFF"/>
              </w:rPr>
              <w:t>Solicitar</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por e-mail</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os materiais,sendo eles, bengala 04 pontas, cinta de transferência, tábua para transferência e matérias elásticos</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após a emissão da Autorização de Fornecimento (AF) empenhada;</w:t>
            </w:r>
          </w:p>
          <w:p w14:paraId="27E93B39">
            <w:pPr>
              <w:pStyle w:val="19"/>
              <w:numPr>
                <w:ilvl w:val="0"/>
                <w:numId w:val="7"/>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D</w:t>
            </w:r>
            <w:r>
              <w:rPr>
                <w:rFonts w:ascii="Arial" w:hAnsi="Arial" w:cs="Arial"/>
                <w:bCs/>
                <w:sz w:val="22"/>
                <w:szCs w:val="22"/>
              </w:rPr>
              <w:t>emais condições constantes do edital de licitação.</w:t>
            </w:r>
          </w:p>
          <w:p w14:paraId="078ECC76">
            <w:pPr>
              <w:pStyle w:val="19"/>
              <w:numPr>
                <w:ilvl w:val="0"/>
                <w:numId w:val="0"/>
              </w:numPr>
              <w:tabs>
                <w:tab w:val="left" w:pos="240"/>
              </w:tabs>
              <w:spacing w:before="100"/>
              <w:ind w:leftChars="0"/>
              <w:jc w:val="both"/>
              <w:rPr>
                <w:rFonts w:ascii="Arial" w:hAnsi="Arial" w:cs="Arial"/>
                <w:b/>
                <w:sz w:val="22"/>
                <w:szCs w:val="22"/>
              </w:rPr>
            </w:pPr>
          </w:p>
          <w:p w14:paraId="68C56C0C">
            <w:pPr>
              <w:pStyle w:val="19"/>
              <w:tabs>
                <w:tab w:val="left" w:pos="240"/>
              </w:tabs>
              <w:spacing w:before="100"/>
              <w:ind w:left="0"/>
              <w:jc w:val="both"/>
              <w:rPr>
                <w:rFonts w:hint="default" w:ascii="Arial" w:hAnsi="Arial" w:cs="Arial"/>
                <w:b/>
                <w:color w:val="FF0000"/>
                <w:sz w:val="22"/>
                <w:szCs w:val="22"/>
                <w:lang w:val="pt-BR"/>
              </w:rPr>
            </w:pPr>
            <w:r>
              <w:rPr>
                <w:rFonts w:hint="default" w:ascii="Arial" w:hAnsi="Arial" w:cs="Arial"/>
                <w:b/>
                <w:color w:val="FF0000"/>
                <w:sz w:val="22"/>
                <w:szCs w:val="22"/>
                <w:lang w:val="pt-BR"/>
              </w:rPr>
              <w:t>11.3 Entrega Técnica:</w:t>
            </w:r>
          </w:p>
          <w:p w14:paraId="5ECC3D2C">
            <w:pPr>
              <w:pStyle w:val="19"/>
              <w:tabs>
                <w:tab w:val="left" w:pos="240"/>
              </w:tabs>
              <w:spacing w:before="100"/>
              <w:ind w:left="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sans-serif" w:cs="Arial"/>
                <w:i w:val="0"/>
                <w:iCs w:val="0"/>
                <w:caps w:val="0"/>
                <w:color w:val="FF0000"/>
                <w:spacing w:val="0"/>
                <w:sz w:val="22"/>
                <w:szCs w:val="22"/>
                <w:shd w:val="clear" w:fill="FFFFFF"/>
              </w:rPr>
              <w:t>Entende-se como entrega técnica, a entrega do equipamento no Centro Catarinense de Reabilitação na presença da equipe OPM/CCR (fisioterapeutas, técnico ortesista e protesista) e da Empresa Contratada (responsável e técnico) para a avaliação do equipamentoe adaptação do paciente.</w:t>
            </w:r>
          </w:p>
          <w:p w14:paraId="073AC9E0">
            <w:pPr>
              <w:pStyle w:val="19"/>
              <w:numPr>
                <w:ilvl w:val="0"/>
                <w:numId w:val="8"/>
              </w:numPr>
              <w:tabs>
                <w:tab w:val="left" w:pos="240"/>
                <w:tab w:val="clear" w:pos="312"/>
              </w:tabs>
              <w:spacing w:before="100"/>
              <w:ind w:left="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sans-serif" w:cs="Arial"/>
                <w:i w:val="0"/>
                <w:iCs w:val="0"/>
                <w:caps w:val="0"/>
                <w:color w:val="FF0000"/>
                <w:spacing w:val="0"/>
                <w:sz w:val="22"/>
                <w:szCs w:val="22"/>
                <w:shd w:val="clear" w:fill="FFFFFF"/>
              </w:rPr>
              <w:t>As datas de entregas técnicas dosequipamentosserão enviadas para a empresa sempre na primeira semana do mês anterior;</w:t>
            </w:r>
          </w:p>
          <w:p w14:paraId="42628E28">
            <w:pPr>
              <w:pStyle w:val="19"/>
              <w:numPr>
                <w:ilvl w:val="0"/>
                <w:numId w:val="0"/>
              </w:numPr>
              <w:tabs>
                <w:tab w:val="left" w:pos="240"/>
              </w:tabs>
              <w:spacing w:before="100"/>
              <w:jc w:val="both"/>
              <w:rPr>
                <w:rFonts w:hint="default" w:ascii="Arial" w:hAnsi="Arial" w:cs="Arial"/>
                <w:b/>
                <w:color w:val="FF0000"/>
                <w:sz w:val="22"/>
                <w:szCs w:val="22"/>
                <w:lang w:val="pt-BR"/>
              </w:rPr>
            </w:pPr>
            <w:r>
              <w:rPr>
                <w:rFonts w:hint="default" w:ascii="Arial" w:hAnsi="Arial" w:eastAsia="sans-serif" w:cs="Arial"/>
                <w:i w:val="0"/>
                <w:iCs w:val="0"/>
                <w:caps w:val="0"/>
                <w:color w:val="FF0000"/>
                <w:spacing w:val="0"/>
                <w:sz w:val="22"/>
                <w:szCs w:val="22"/>
                <w:shd w:val="clear" w:fill="FFFFFF"/>
              </w:rPr>
              <w:t>b)A empresa deverá retornar o e-mail com o prazo de 05 dias, confirmando as datas de entrega técnica para o mês seguinte;</w:t>
            </w:r>
          </w:p>
          <w:p w14:paraId="1C959138">
            <w:pPr>
              <w:pStyle w:val="19"/>
              <w:numPr>
                <w:ilvl w:val="0"/>
                <w:numId w:val="0"/>
              </w:numPr>
              <w:tabs>
                <w:tab w:val="left" w:pos="240"/>
              </w:tabs>
              <w:spacing w:before="10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sans-serif" w:cs="Arial"/>
                <w:i w:val="0"/>
                <w:iCs w:val="0"/>
                <w:caps w:val="0"/>
                <w:color w:val="FF0000"/>
                <w:spacing w:val="0"/>
                <w:sz w:val="22"/>
                <w:szCs w:val="22"/>
                <w:shd w:val="clear" w:fill="FFFFFF"/>
              </w:rPr>
              <w:t>c)Em relação a agenda, o Setor OPM/CCR encaminhará, com antecedência mínima de 10 dias da data de entrega, a relação de pacientes para entrega dos equipamentos;</w:t>
            </w:r>
          </w:p>
          <w:p w14:paraId="3B5C330C">
            <w:pPr>
              <w:pStyle w:val="19"/>
              <w:numPr>
                <w:ilvl w:val="0"/>
                <w:numId w:val="0"/>
              </w:numPr>
              <w:tabs>
                <w:tab w:val="left" w:pos="240"/>
              </w:tabs>
              <w:spacing w:before="10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sans-serif" w:cs="Arial"/>
                <w:i w:val="0"/>
                <w:iCs w:val="0"/>
                <w:caps w:val="0"/>
                <w:color w:val="FF0000"/>
                <w:spacing w:val="0"/>
                <w:sz w:val="22"/>
                <w:szCs w:val="22"/>
                <w:shd w:val="clear" w:fill="FFFFFF"/>
              </w:rPr>
              <w:t>d)A entrega técnica dos equipamentos deverá ocorrer em até 30(trinta) dias após o encaminhamento do paciente para a empresa;</w:t>
            </w:r>
          </w:p>
          <w:p w14:paraId="3D91B2F7">
            <w:pPr>
              <w:pStyle w:val="19"/>
              <w:numPr>
                <w:ilvl w:val="0"/>
                <w:numId w:val="0"/>
              </w:numPr>
              <w:tabs>
                <w:tab w:val="left" w:pos="240"/>
              </w:tabs>
              <w:spacing w:before="10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sans-serif" w:cs="Arial"/>
                <w:i w:val="0"/>
                <w:iCs w:val="0"/>
                <w:caps w:val="0"/>
                <w:color w:val="FF0000"/>
                <w:spacing w:val="0"/>
                <w:sz w:val="22"/>
                <w:szCs w:val="22"/>
                <w:shd w:val="clear" w:fill="FFFFFF"/>
              </w:rPr>
              <w:t>e)Caso o equipamento necessite de ajustes, será devolvido à empresa contratada para que sejam feitas as devidas correções, sendo agendada outra data acordada entre a empresa contratada e a equipe OPM/CCR para nova entrega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 xml:space="preserve">técnica, não superior a 15 dias. </w:t>
            </w:r>
          </w:p>
          <w:p w14:paraId="67CCB4B5">
            <w:pPr>
              <w:pStyle w:val="19"/>
              <w:numPr>
                <w:ilvl w:val="0"/>
                <w:numId w:val="0"/>
              </w:numPr>
              <w:tabs>
                <w:tab w:val="left" w:pos="240"/>
              </w:tabs>
              <w:spacing w:before="100"/>
              <w:jc w:val="both"/>
              <w:rPr>
                <w:rFonts w:hint="default" w:ascii="Arial" w:hAnsi="Arial" w:eastAsia="sans-serif" w:cs="Arial"/>
                <w:i w:val="0"/>
                <w:iCs w:val="0"/>
                <w:caps w:val="0"/>
                <w:color w:val="FF0000"/>
                <w:spacing w:val="0"/>
                <w:sz w:val="22"/>
                <w:szCs w:val="22"/>
                <w:shd w:val="clear" w:fill="FFFFFF"/>
                <w:lang w:val="pt-BR"/>
              </w:rPr>
            </w:pPr>
            <w:r>
              <w:rPr>
                <w:rFonts w:hint="default" w:ascii="Arial" w:hAnsi="Arial" w:eastAsia="sans-serif" w:cs="Arial"/>
                <w:i w:val="0"/>
                <w:iCs w:val="0"/>
                <w:caps w:val="0"/>
                <w:color w:val="FF0000"/>
                <w:spacing w:val="0"/>
                <w:sz w:val="22"/>
                <w:szCs w:val="22"/>
                <w:shd w:val="clear" w:fill="FFFFFF"/>
              </w:rPr>
              <w:t>f)No momento da entrega técnica a empresa deve apresentar os termos de garantia de todos os componentes utilizados na confecção do(s) equipamento(s);</w:t>
            </w:r>
            <w:r>
              <w:rPr>
                <w:rFonts w:hint="default" w:ascii="Arial" w:hAnsi="Arial" w:eastAsia="sans-serif" w:cs="Arial"/>
                <w:i w:val="0"/>
                <w:iCs w:val="0"/>
                <w:caps w:val="0"/>
                <w:color w:val="FF0000"/>
                <w:spacing w:val="0"/>
                <w:sz w:val="22"/>
                <w:szCs w:val="22"/>
                <w:shd w:val="clear" w:fill="FFFFFF"/>
                <w:lang w:val="pt-BR"/>
              </w:rPr>
              <w:t xml:space="preserve"> </w:t>
            </w:r>
          </w:p>
          <w:p w14:paraId="161D8D58">
            <w:pPr>
              <w:pStyle w:val="19"/>
              <w:numPr>
                <w:ilvl w:val="0"/>
                <w:numId w:val="0"/>
              </w:numPr>
              <w:tabs>
                <w:tab w:val="left" w:pos="240"/>
              </w:tabs>
              <w:spacing w:before="100"/>
              <w:jc w:val="both"/>
              <w:rPr>
                <w:rFonts w:hint="default" w:ascii="Arial" w:hAnsi="Arial" w:eastAsia="sans-serif" w:cs="Arial"/>
                <w:i w:val="0"/>
                <w:iCs w:val="0"/>
                <w:caps w:val="0"/>
                <w:color w:val="FF0000"/>
                <w:spacing w:val="0"/>
                <w:sz w:val="22"/>
                <w:szCs w:val="22"/>
                <w:shd w:val="clear" w:fill="FFFFFF"/>
                <w:lang w:val="pt-BR"/>
              </w:rPr>
            </w:pPr>
            <w:r>
              <w:rPr>
                <w:rFonts w:hint="default" w:ascii="Arial" w:hAnsi="Arial" w:eastAsia="sans-serif" w:cs="Arial"/>
                <w:i w:val="0"/>
                <w:iCs w:val="0"/>
                <w:caps w:val="0"/>
                <w:color w:val="FF0000"/>
                <w:spacing w:val="0"/>
                <w:sz w:val="22"/>
                <w:szCs w:val="22"/>
                <w:shd w:val="clear" w:fill="FFFFFF"/>
              </w:rPr>
              <w:t>g)O equipamento deverá estar de acordo com documentação emitida pela equipe</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OPM/CCR e em condições ideais de uso. Após está avaliação e o equipamento estando apto para uso, será emitido o “Termo de Garantia e Recebimento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iCs/>
                <w:caps w:val="0"/>
                <w:color w:val="FF0000"/>
                <w:spacing w:val="0"/>
                <w:sz w:val="22"/>
                <w:szCs w:val="22"/>
                <w:highlight w:val="yellow"/>
                <w:shd w:val="clear" w:fill="FFFFFF"/>
                <w:lang w:val="pt-BR"/>
              </w:rPr>
              <w:t>(anexar modelos do termos de garantia)</w:t>
            </w:r>
          </w:p>
          <w:p w14:paraId="0AA0BE0D">
            <w:pPr>
              <w:pStyle w:val="19"/>
              <w:numPr>
                <w:ilvl w:val="0"/>
                <w:numId w:val="0"/>
              </w:numPr>
              <w:tabs>
                <w:tab w:val="left" w:pos="240"/>
              </w:tabs>
              <w:spacing w:before="100"/>
              <w:jc w:val="both"/>
              <w:rPr>
                <w:rFonts w:hint="default" w:ascii="Arial" w:hAnsi="Arial" w:cs="Arial"/>
                <w:b/>
                <w:color w:val="FF0000"/>
                <w:sz w:val="22"/>
                <w:szCs w:val="22"/>
                <w:lang w:val="pt-BR"/>
              </w:rPr>
            </w:pPr>
            <w:r>
              <w:rPr>
                <w:rFonts w:hint="default" w:ascii="Arial" w:hAnsi="Arial" w:eastAsia="sans-serif" w:cs="Arial"/>
                <w:i w:val="0"/>
                <w:iCs w:val="0"/>
                <w:caps w:val="0"/>
                <w:color w:val="FF0000"/>
                <w:spacing w:val="0"/>
                <w:sz w:val="22"/>
                <w:szCs w:val="22"/>
                <w:shd w:val="clear" w:fill="FFFFFF"/>
              </w:rPr>
              <w:t>h)A Contratada deve prestar os atendimentos de assistência técnica e/ou apresentar contato de Assistência técnica autorizada para revisões e /ou manutenção dos produtos até findar o prazo de garantia, que será de dezoito meses para as próteses e doze meses para as órteses a contar da data da entrega técnica</w:t>
            </w:r>
            <w:r>
              <w:rPr>
                <w:rFonts w:hint="default" w:ascii="Arial" w:hAnsi="Arial" w:eastAsia="sans-serif" w:cs="Arial"/>
                <w:i w:val="0"/>
                <w:iCs w:val="0"/>
                <w:caps w:val="0"/>
                <w:color w:val="FF0000"/>
                <w:spacing w:val="0"/>
                <w:sz w:val="22"/>
                <w:szCs w:val="22"/>
                <w:shd w:val="clear" w:fill="FFFFFF"/>
                <w:lang w:val="pt-BR"/>
              </w:rPr>
              <w:t>.</w:t>
            </w:r>
          </w:p>
          <w:p w14:paraId="12E0E19C">
            <w:pPr>
              <w:pStyle w:val="19"/>
              <w:tabs>
                <w:tab w:val="left" w:pos="240"/>
              </w:tabs>
              <w:spacing w:before="100"/>
              <w:ind w:left="0"/>
              <w:jc w:val="both"/>
              <w:rPr>
                <w:rFonts w:ascii="Arial" w:hAnsi="Arial" w:cs="Arial"/>
                <w:b/>
                <w:sz w:val="22"/>
                <w:szCs w:val="22"/>
              </w:rPr>
            </w:pPr>
          </w:p>
        </w:tc>
      </w:tr>
      <w:tr w14:paraId="7EEE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0C0C86FD">
            <w:pPr>
              <w:numPr>
                <w:ilvl w:val="0"/>
                <w:numId w:val="2"/>
              </w:numPr>
              <w:tabs>
                <w:tab w:val="left" w:pos="240"/>
              </w:tabs>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highlight w:val="none"/>
                <w14:textFill>
                  <w14:solidFill>
                    <w14:schemeClr w14:val="bg1"/>
                  </w14:solidFill>
                </w14:textFill>
              </w:rPr>
              <w:t>DAS INFRAÇÕES ADMINISTRATIVAS E SANÇÕES</w:t>
            </w:r>
          </w:p>
        </w:tc>
      </w:tr>
      <w:tr w14:paraId="6076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0F48EE82">
            <w:pPr>
              <w:numPr>
                <w:ilvl w:val="0"/>
                <w:numId w:val="0"/>
              </w:numPr>
              <w:tabs>
                <w:tab w:val="left" w:pos="240"/>
              </w:tabs>
              <w:ind w:leftChars="0"/>
              <w:jc w:val="both"/>
              <w:rPr>
                <w:rFonts w:ascii="Arial" w:hAnsi="Arial" w:cs="Arial"/>
                <w:b/>
                <w:color w:val="FFFFFF" w:themeColor="background1"/>
                <w:sz w:val="22"/>
                <w:szCs w:val="22"/>
                <w14:textFill>
                  <w14:solidFill>
                    <w14:schemeClr w14:val="bg1"/>
                  </w14:solidFill>
                </w14:textFill>
              </w:rPr>
            </w:pPr>
          </w:p>
          <w:p w14:paraId="3B738B2B">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709"/>
              </w:tabs>
              <w:ind w:right="124"/>
              <w:jc w:val="both"/>
              <w:rPr>
                <w:rFonts w:ascii="Arial" w:hAnsi="Arial" w:cs="Arial"/>
                <w:color w:val="000000"/>
                <w:sz w:val="22"/>
                <w:szCs w:val="22"/>
              </w:rPr>
            </w:pPr>
            <w:r>
              <w:rPr>
                <w:rFonts w:ascii="Arial" w:hAnsi="Arial" w:cs="Arial"/>
                <w:color w:val="000000"/>
                <w:sz w:val="22"/>
                <w:szCs w:val="22"/>
              </w:rPr>
              <w:t xml:space="preserve">Comete infração administrativa, nos termos da lei, a licitante que, com dolo ou culpa: </w:t>
            </w:r>
          </w:p>
          <w:p w14:paraId="5AAEC284">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firstLine="0"/>
              <w:jc w:val="both"/>
              <w:rPr>
                <w:rFonts w:ascii="Arial" w:hAnsi="Arial" w:cs="Arial"/>
                <w:color w:val="000000"/>
                <w:sz w:val="22"/>
                <w:szCs w:val="22"/>
              </w:rPr>
            </w:pPr>
            <w:r>
              <w:rPr>
                <w:rFonts w:ascii="Arial" w:hAnsi="Arial" w:cs="Arial"/>
                <w:color w:val="000000"/>
                <w:sz w:val="22"/>
                <w:szCs w:val="22"/>
              </w:rPr>
              <w:t>deixar de entregar a documentação exigida para o certame ou não entregar qualquer documento que tenha sido solicitado pelo/a pregoeiro/a durante o certame;</w:t>
            </w:r>
          </w:p>
          <w:p w14:paraId="7D69303F">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firstLine="0"/>
              <w:jc w:val="both"/>
              <w:rPr>
                <w:rFonts w:ascii="Arial" w:hAnsi="Arial" w:cs="Arial"/>
                <w:color w:val="000000"/>
                <w:sz w:val="22"/>
                <w:szCs w:val="22"/>
              </w:rPr>
            </w:pPr>
            <w:r>
              <w:rPr>
                <w:rFonts w:ascii="Arial" w:hAnsi="Arial" w:cs="Arial"/>
                <w:color w:val="000000"/>
                <w:sz w:val="22"/>
                <w:szCs w:val="22"/>
              </w:rPr>
              <w:t>Salvo em decorrência de fato superveniente devidamente justificado, não mantiver a proposta em especial quando:</w:t>
            </w:r>
          </w:p>
          <w:p w14:paraId="76BE0B3B">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não enviar a proposta adequada ao último lance ofertado ou após a negociação; </w:t>
            </w:r>
          </w:p>
          <w:p w14:paraId="1ED3533C">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recusar-se a enviar o detalhamento da proposta quando exigível; </w:t>
            </w:r>
          </w:p>
          <w:p w14:paraId="3B5214B4">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pedir para ser desclassificado quando encerrada a etapa competitiva; ou</w:t>
            </w:r>
          </w:p>
          <w:p w14:paraId="7041C3E8">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deixar de apresentar amostra;</w:t>
            </w:r>
          </w:p>
          <w:p w14:paraId="4F676D99">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apresentar proposta ou amostra em desacordo com as especificações do Edital; </w:t>
            </w:r>
          </w:p>
          <w:p w14:paraId="4310301C">
            <w:pPr>
              <w:pStyle w:val="19"/>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851" w:right="124" w:hanging="851"/>
              <w:jc w:val="both"/>
              <w:rPr>
                <w:rFonts w:ascii="Arial" w:hAnsi="Arial" w:cs="Arial"/>
                <w:color w:val="000000"/>
                <w:sz w:val="22"/>
                <w:szCs w:val="22"/>
              </w:rPr>
            </w:pPr>
            <w:r>
              <w:rPr>
                <w:rFonts w:ascii="Arial" w:hAnsi="Arial" w:cs="Arial"/>
                <w:color w:val="000000"/>
                <w:sz w:val="22"/>
                <w:szCs w:val="22"/>
              </w:rPr>
              <w:t>não celebrar o contrato ou não entregar a documentação exigida para a contratação, quando convocado dentro do prazo de validade de sua proposta;</w:t>
            </w:r>
          </w:p>
          <w:p w14:paraId="4FC0C4F9">
            <w:pPr>
              <w:pStyle w:val="19"/>
              <w:widowControl w:val="0"/>
              <w:pBdr>
                <w:top w:val="none" w:color="auto" w:sz="0" w:space="0"/>
                <w:left w:val="none" w:color="auto" w:sz="0" w:space="0"/>
                <w:bottom w:val="none" w:color="auto" w:sz="0" w:space="0"/>
                <w:right w:val="none" w:color="auto" w:sz="0" w:space="0"/>
                <w:between w:val="none" w:color="auto" w:sz="0" w:space="0"/>
              </w:pBdr>
              <w:tabs>
                <w:tab w:val="left" w:pos="851"/>
              </w:tabs>
              <w:ind w:left="851" w:right="124" w:hanging="567"/>
              <w:jc w:val="both"/>
              <w:rPr>
                <w:rFonts w:ascii="Arial" w:hAnsi="Arial" w:cs="Arial"/>
                <w:color w:val="000000"/>
                <w:sz w:val="22"/>
                <w:szCs w:val="22"/>
              </w:rPr>
            </w:pPr>
            <w:r>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3151560E">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apresentar declaração ou documentação falsa exigida para o certame ou prestar declaração falsa durante a licitação;</w:t>
            </w:r>
          </w:p>
          <w:p w14:paraId="185F2983">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fraudar a licitação;</w:t>
            </w:r>
          </w:p>
          <w:p w14:paraId="15C83293">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comportar-se de modo inidôneo ou cometer fraude de qualquer natureza, em especial quando:</w:t>
            </w:r>
          </w:p>
          <w:p w14:paraId="257945BC">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agir em conluio ou em desconformidade com a lei; </w:t>
            </w:r>
          </w:p>
          <w:p w14:paraId="404CFE03">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induzir deliberadamente a erro no julgamento; </w:t>
            </w:r>
          </w:p>
          <w:p w14:paraId="0EA751A9">
            <w:pPr>
              <w:pStyle w:val="19"/>
              <w:widowControl w:val="0"/>
              <w:numPr>
                <w:ilvl w:val="3"/>
                <w:numId w:val="9"/>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apresentar amostra falsificada ou deteriorada; </w:t>
            </w:r>
          </w:p>
          <w:p w14:paraId="43F46CAD">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praticar atos ilícitos com vistas a frustrar os objetivos da licitação;</w:t>
            </w:r>
          </w:p>
          <w:p w14:paraId="12FA101A">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praticar ato lesivo previsto no art. 5º da Lei nº 12.846, de 2013.</w:t>
            </w:r>
          </w:p>
          <w:p w14:paraId="1E487476">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5CA8A37D">
            <w:pPr>
              <w:pStyle w:val="19"/>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right="124" w:hanging="2279"/>
              <w:jc w:val="both"/>
              <w:rPr>
                <w:rFonts w:ascii="Arial" w:hAnsi="Arial" w:cs="Arial"/>
                <w:color w:val="000000"/>
                <w:sz w:val="22"/>
                <w:szCs w:val="22"/>
              </w:rPr>
            </w:pPr>
            <w:r>
              <w:rPr>
                <w:rFonts w:ascii="Arial" w:hAnsi="Arial" w:cs="Arial"/>
                <w:color w:val="000000"/>
                <w:sz w:val="22"/>
                <w:szCs w:val="22"/>
              </w:rPr>
              <w:t xml:space="preserve"> advertência; </w:t>
            </w:r>
          </w:p>
          <w:p w14:paraId="4C94DD55">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multa;</w:t>
            </w:r>
          </w:p>
          <w:p w14:paraId="7FD946E5">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impedimento de licitar e contratar e</w:t>
            </w:r>
          </w:p>
          <w:p w14:paraId="2BEA7A32">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5D5EA714">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Na aplicação das sanções serão considerados:</w:t>
            </w:r>
          </w:p>
          <w:p w14:paraId="133C9F15">
            <w:pPr>
              <w:pStyle w:val="19"/>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s>
              <w:ind w:left="720" w:leftChars="0" w:right="124" w:hanging="720" w:firstLineChars="0"/>
              <w:jc w:val="both"/>
              <w:rPr>
                <w:rFonts w:ascii="Arial" w:hAnsi="Arial" w:cs="Arial"/>
                <w:color w:val="000000"/>
                <w:sz w:val="22"/>
                <w:szCs w:val="22"/>
              </w:rPr>
            </w:pPr>
            <w:r>
              <w:rPr>
                <w:rFonts w:ascii="Arial" w:hAnsi="Arial" w:cs="Arial"/>
                <w:color w:val="000000"/>
                <w:sz w:val="22"/>
                <w:szCs w:val="22"/>
              </w:rPr>
              <w:t>a natureza e a gravidade da infração cometida;</w:t>
            </w:r>
          </w:p>
          <w:p w14:paraId="17AFA2ED">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as peculiaridades do caso concreto;</w:t>
            </w:r>
          </w:p>
          <w:p w14:paraId="480A1DB6">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as circunstâncias agravantes ou atenuantes;</w:t>
            </w:r>
          </w:p>
          <w:p w14:paraId="4722B120">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os danos que dela provierem para a Administração Pública;</w:t>
            </w:r>
          </w:p>
          <w:p w14:paraId="18F1E295">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a implantação ou o aperfeiçoamento de programa de integridade, conforme normas e orientações dos órgãos de controle.</w:t>
            </w:r>
          </w:p>
          <w:p w14:paraId="128E2C53">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7347167C">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12.1.1 e 12.1.2 a multa será de 0,5% a 1% do valor do contrato licitado.</w:t>
            </w:r>
          </w:p>
          <w:p w14:paraId="093684F1">
            <w:pPr>
              <w:widowControl w:val="0"/>
              <w:numPr>
                <w:ilvl w:val="2"/>
                <w:numId w:val="9"/>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12.1.3, 12.1.4, 12.1.5, 12.1.6, 12.1.7 e 12.1.8, a multa será de 20% do valor do contrato licitado.</w:t>
            </w:r>
          </w:p>
          <w:p w14:paraId="0B96C8A0">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329B6902">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Na aplicação da sanção de multa será facultada a defesa do interessado no prazo de 15 (quinze) dias úteis, contado da data de sua intimação.</w:t>
            </w:r>
          </w:p>
          <w:p w14:paraId="0F184520">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31209679">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 w:val="left" w:pos="993"/>
              </w:tabs>
              <w:ind w:left="0" w:right="124" w:hanging="2"/>
              <w:jc w:val="both"/>
              <w:rPr>
                <w:rFonts w:ascii="Arial" w:hAnsi="Arial" w:cs="Arial"/>
                <w:color w:val="000000"/>
                <w:sz w:val="22"/>
                <w:szCs w:val="22"/>
              </w:rPr>
            </w:pPr>
            <w:r>
              <w:rPr>
                <w:rFonts w:ascii="Arial" w:hAnsi="Arial" w:cs="Arial"/>
                <w:color w:val="000000"/>
                <w:sz w:val="22"/>
                <w:szCs w:val="22"/>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9 º do Decreto Estadual nº 441/2024.</w:t>
            </w:r>
          </w:p>
          <w:p w14:paraId="4A395C20">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right="124" w:hanging="2"/>
              <w:jc w:val="both"/>
              <w:rPr>
                <w:rFonts w:ascii="Arial" w:hAnsi="Arial" w:cs="Arial"/>
                <w:color w:val="000000"/>
                <w:sz w:val="22"/>
                <w:szCs w:val="22"/>
              </w:rPr>
            </w:pPr>
            <w:r>
              <w:rPr>
                <w:rFonts w:ascii="Arial" w:hAnsi="Arial" w:cs="Arial"/>
                <w:color w:val="000000"/>
                <w:sz w:val="22"/>
                <w:szCs w:val="22"/>
              </w:rPr>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w:t>
            </w:r>
          </w:p>
          <w:p w14:paraId="15900BFF">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5228FD58">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98BEC4B">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87ADB87">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O recurso e o pedido de reconsideração terão efeito suspensivo do ato ou da decisão recorrida até que sobrevenha decisão final da autoridade competente.</w:t>
            </w:r>
          </w:p>
          <w:p w14:paraId="6C448B14">
            <w:pPr>
              <w:widowControl w:val="0"/>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A aplicação das sanções previstas neste Edital não exclui, em hipótese alguma, a obrigação de reparação integral dos danos causados.</w:t>
            </w:r>
          </w:p>
          <w:p w14:paraId="50C836F3">
            <w:pPr>
              <w:numPr>
                <w:ilvl w:val="0"/>
                <w:numId w:val="0"/>
              </w:numPr>
              <w:tabs>
                <w:tab w:val="left" w:pos="240"/>
              </w:tabs>
              <w:ind w:leftChars="0"/>
              <w:jc w:val="both"/>
              <w:rPr>
                <w:rFonts w:ascii="Arial" w:hAnsi="Arial" w:cs="Arial"/>
                <w:b/>
                <w:color w:val="FFFFFF" w:themeColor="background1"/>
                <w:sz w:val="22"/>
                <w:szCs w:val="22"/>
                <w14:textFill>
                  <w14:solidFill>
                    <w14:schemeClr w14:val="bg1"/>
                  </w14:solidFill>
                </w14:textFill>
              </w:rPr>
            </w:pPr>
          </w:p>
          <w:p w14:paraId="7A54AE67">
            <w:pPr>
              <w:numPr>
                <w:ilvl w:val="0"/>
                <w:numId w:val="0"/>
              </w:numPr>
              <w:tabs>
                <w:tab w:val="left" w:pos="240"/>
              </w:tabs>
              <w:ind w:leftChars="0"/>
              <w:jc w:val="both"/>
              <w:rPr>
                <w:rFonts w:ascii="Arial" w:hAnsi="Arial" w:cs="Arial"/>
                <w:b/>
                <w:color w:val="FFFFFF" w:themeColor="background1"/>
                <w:sz w:val="22"/>
                <w:szCs w:val="22"/>
                <w14:textFill>
                  <w14:solidFill>
                    <w14:schemeClr w14:val="bg1"/>
                  </w14:solidFill>
                </w14:textFill>
              </w:rPr>
            </w:pPr>
          </w:p>
        </w:tc>
      </w:tr>
      <w:tr w14:paraId="730A0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43B35417">
            <w:pPr>
              <w:numPr>
                <w:ilvl w:val="0"/>
                <w:numId w:val="2"/>
              </w:numPr>
              <w:tabs>
                <w:tab w:val="left" w:pos="240"/>
              </w:tabs>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 CONTRATO</w:t>
            </w:r>
          </w:p>
        </w:tc>
      </w:tr>
      <w:tr w14:paraId="4D5D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3EF58C4F">
            <w:pPr>
              <w:jc w:val="both"/>
              <w:rPr>
                <w:rFonts w:ascii="Arial" w:hAnsi="Arial" w:cs="Arial"/>
                <w:b/>
                <w:color w:val="FF0000"/>
                <w:sz w:val="22"/>
                <w:szCs w:val="22"/>
              </w:rPr>
            </w:pPr>
          </w:p>
          <w:p w14:paraId="1551F686">
            <w:pPr>
              <w:numPr>
                <w:ilvl w:val="1"/>
                <w:numId w:val="2"/>
              </w:numPr>
              <w:tabs>
                <w:tab w:val="left" w:pos="480"/>
              </w:tabs>
              <w:jc w:val="both"/>
              <w:rPr>
                <w:rFonts w:ascii="Arial" w:hAnsi="Arial" w:cs="Arial"/>
                <w:color w:val="FF0000"/>
                <w:sz w:val="22"/>
                <w:szCs w:val="22"/>
              </w:rPr>
            </w:pPr>
            <w:r>
              <w:rPr>
                <w:rFonts w:ascii="Arial" w:hAnsi="Arial" w:cs="Arial"/>
                <w:b/>
                <w:sz w:val="22"/>
                <w:szCs w:val="22"/>
              </w:rPr>
              <w:t xml:space="preserve">A Ata de Registro de Preços (ARP) </w:t>
            </w:r>
            <w:r>
              <w:rPr>
                <w:rFonts w:ascii="Arial" w:hAnsi="Arial" w:cs="Arial"/>
                <w:bCs/>
                <w:sz w:val="22"/>
                <w:szCs w:val="22"/>
              </w:rPr>
              <w:t xml:space="preserve">é um </w:t>
            </w:r>
            <w:r>
              <w:rPr>
                <w:rFonts w:ascii="Arial" w:hAnsi="Arial" w:eastAsia="SimSun" w:cs="Arial"/>
                <w:sz w:val="22"/>
                <w:szCs w:val="22"/>
              </w:rPr>
              <w:t xml:space="preserve">documento vinculativo e obrigacional, com característica de compromisso para futura contratação. </w:t>
            </w:r>
            <w:r>
              <w:rPr>
                <w:rFonts w:ascii="Arial" w:hAnsi="Arial" w:cs="Arial"/>
                <w:bCs/>
                <w:sz w:val="22"/>
                <w:szCs w:val="22"/>
              </w:rPr>
              <w:t xml:space="preserve">O prazo de vigência é de 12 meses contados da publicação no Diário Oficial, na forma do artigo 105 da Lei n° 14.133, de 2021. E poderá ser prorrogado, por igual período, desde que comprovado o preço vantajoso. </w:t>
            </w:r>
            <w:r>
              <w:rPr>
                <w:rFonts w:hint="default" w:ascii="Arial" w:hAnsi="Arial"/>
                <w:bCs/>
                <w:color w:val="auto"/>
                <w:sz w:val="22"/>
                <w:szCs w:val="22"/>
                <w:highlight w:val="none"/>
                <w:lang w:val="pt-BR"/>
              </w:rPr>
              <w:t xml:space="preserve">Os preços inicialmente contratados são fixos e irreajustáveis no prazo de um ano contado da data do orçamento estimado. A partir desse prazo, os preços serão reajustados conforme Índice Nacional de Preços ao Consumidor Amplo (IPCA) </w:t>
            </w:r>
            <w:r>
              <w:rPr>
                <w:rFonts w:ascii="Arial" w:hAnsi="Arial"/>
                <w:bCs/>
                <w:sz w:val="22"/>
                <w:szCs w:val="22"/>
              </w:rPr>
              <w:t>vigente no momento da prorrogação, a contar do início de sua vigência</w:t>
            </w:r>
            <w:r>
              <w:rPr>
                <w:rFonts w:hint="default" w:ascii="Arial" w:hAnsi="Arial"/>
                <w:bCs/>
                <w:color w:val="auto"/>
                <w:sz w:val="22"/>
                <w:szCs w:val="22"/>
                <w:highlight w:val="none"/>
                <w:lang w:val="pt-BR"/>
              </w:rPr>
              <w:t>.</w:t>
            </w:r>
          </w:p>
          <w:p w14:paraId="4FFD4B0B">
            <w:pPr>
              <w:jc w:val="both"/>
              <w:rPr>
                <w:rFonts w:ascii="Arial" w:hAnsi="Arial" w:cs="Arial"/>
                <w:b/>
                <w:sz w:val="22"/>
                <w:szCs w:val="22"/>
              </w:rPr>
            </w:pPr>
            <w:r>
              <w:rPr>
                <w:rFonts w:ascii="Arial" w:hAnsi="Arial" w:eastAsia="SimSun" w:cs="Arial"/>
                <w:sz w:val="22"/>
                <w:szCs w:val="22"/>
              </w:rPr>
              <w:t xml:space="preserve"> </w:t>
            </w:r>
          </w:p>
          <w:p w14:paraId="2C4BC80D">
            <w:pPr>
              <w:pStyle w:val="20"/>
              <w:numPr>
                <w:ilvl w:val="1"/>
                <w:numId w:val="2"/>
              </w:numPr>
              <w:tabs>
                <w:tab w:val="left" w:pos="240"/>
                <w:tab w:val="left" w:pos="480"/>
              </w:tabs>
              <w:ind w:right="0"/>
              <w:jc w:val="left"/>
              <w:rPr>
                <w:color w:val="auto"/>
                <w:spacing w:val="-5"/>
                <w:sz w:val="22"/>
                <w:szCs w:val="22"/>
                <w:lang w:val="pt-BR"/>
              </w:rPr>
            </w:pPr>
            <w:r>
              <w:rPr>
                <w:rFonts w:hint="default"/>
                <w:b/>
                <w:sz w:val="22"/>
                <w:szCs w:val="22"/>
                <w:lang w:val="pt-BR"/>
              </w:rPr>
              <w:t>I</w:t>
            </w:r>
            <w:r>
              <w:rPr>
                <w:b/>
                <w:sz w:val="22"/>
                <w:szCs w:val="22"/>
                <w:lang w:val="pt-BR"/>
              </w:rPr>
              <w:t>nstrumento Contratu</w:t>
            </w:r>
            <w:r>
              <w:rPr>
                <w:b/>
                <w:color w:val="auto"/>
                <w:sz w:val="22"/>
                <w:szCs w:val="22"/>
                <w:lang w:val="pt-BR"/>
              </w:rPr>
              <w:t xml:space="preserve">al: </w:t>
            </w:r>
            <w:r>
              <w:rPr>
                <w:bCs/>
                <w:color w:val="auto"/>
                <w:sz w:val="22"/>
                <w:szCs w:val="22"/>
                <w:lang w:val="pt-BR"/>
              </w:rPr>
              <w:t>Autorização de Fornecimento</w:t>
            </w:r>
            <w:r>
              <w:rPr>
                <w:rFonts w:hint="default"/>
                <w:bCs/>
                <w:color w:val="auto"/>
                <w:sz w:val="22"/>
                <w:szCs w:val="22"/>
                <w:lang w:val="pt-BR"/>
              </w:rPr>
              <w:t>;</w:t>
            </w:r>
          </w:p>
          <w:p w14:paraId="6ED1202C">
            <w:pPr>
              <w:pStyle w:val="20"/>
              <w:tabs>
                <w:tab w:val="left" w:pos="240"/>
                <w:tab w:val="left" w:pos="480"/>
              </w:tabs>
              <w:ind w:left="0" w:right="0"/>
              <w:jc w:val="left"/>
              <w:rPr>
                <w:b/>
                <w:sz w:val="22"/>
                <w:szCs w:val="22"/>
              </w:rPr>
            </w:pPr>
          </w:p>
          <w:p w14:paraId="24EE06B1">
            <w:pPr>
              <w:pStyle w:val="20"/>
              <w:numPr>
                <w:ilvl w:val="1"/>
                <w:numId w:val="2"/>
              </w:numPr>
              <w:tabs>
                <w:tab w:val="left" w:pos="240"/>
                <w:tab w:val="left" w:pos="480"/>
              </w:tabs>
              <w:ind w:right="0"/>
              <w:jc w:val="left"/>
              <w:rPr>
                <w:b/>
                <w:sz w:val="22"/>
                <w:szCs w:val="22"/>
              </w:rPr>
            </w:pPr>
            <w:r>
              <w:rPr>
                <w:b/>
                <w:sz w:val="22"/>
                <w:szCs w:val="22"/>
                <w:lang w:val="pt-BR"/>
              </w:rPr>
              <w:t xml:space="preserve">Vigência do contrato: </w:t>
            </w:r>
            <w:r>
              <w:rPr>
                <w:rFonts w:hint="default"/>
                <w:bCs/>
                <w:sz w:val="22"/>
                <w:szCs w:val="22"/>
                <w:lang w:val="pt-BR"/>
              </w:rPr>
              <w:t>Será a soma dos prazos estabelecidos no item 14 do presente termo</w:t>
            </w:r>
            <w:r>
              <w:rPr>
                <w:bCs/>
                <w:sz w:val="22"/>
                <w:szCs w:val="22"/>
                <w:lang w:val="pt-BR"/>
              </w:rPr>
              <w:t xml:space="preserve">.  </w:t>
            </w:r>
          </w:p>
          <w:p w14:paraId="37681B4E">
            <w:pPr>
              <w:ind w:right="228"/>
              <w:jc w:val="both"/>
              <w:rPr>
                <w:rFonts w:ascii="Arial" w:hAnsi="Arial" w:cs="Arial"/>
                <w:bCs/>
                <w:sz w:val="22"/>
                <w:szCs w:val="22"/>
              </w:rPr>
            </w:pPr>
          </w:p>
          <w:p w14:paraId="3CC124E6">
            <w:pPr>
              <w:numPr>
                <w:ilvl w:val="1"/>
                <w:numId w:val="2"/>
              </w:numPr>
              <w:tabs>
                <w:tab w:val="left" w:pos="480"/>
              </w:tabs>
              <w:ind w:right="228"/>
              <w:jc w:val="both"/>
              <w:rPr>
                <w:rFonts w:ascii="Arial" w:hAnsi="Arial" w:cs="Arial"/>
                <w:b/>
                <w:sz w:val="22"/>
                <w:szCs w:val="22"/>
              </w:rPr>
            </w:pPr>
            <w:r>
              <w:rPr>
                <w:rFonts w:ascii="Arial" w:hAnsi="Arial" w:cs="Arial"/>
                <w:b/>
                <w:sz w:val="22"/>
                <w:szCs w:val="22"/>
              </w:rPr>
              <w:t>Gestão e Fiscalização:</w:t>
            </w:r>
          </w:p>
          <w:p w14:paraId="6D8F8DBC">
            <w:pPr>
              <w:pStyle w:val="17"/>
              <w:rPr>
                <w:rFonts w:ascii="Arial" w:hAnsi="Arial" w:cs="Arial"/>
                <w:sz w:val="22"/>
                <w:szCs w:val="22"/>
              </w:rPr>
            </w:pPr>
          </w:p>
          <w:p w14:paraId="309DC55E">
            <w:pPr>
              <w:jc w:val="both"/>
              <w:rPr>
                <w:rFonts w:ascii="Arial" w:hAnsi="Arial" w:cs="Arial"/>
                <w:b/>
                <w:sz w:val="22"/>
                <w:szCs w:val="22"/>
              </w:rPr>
            </w:pPr>
            <w:r>
              <w:rPr>
                <w:rFonts w:ascii="Arial" w:hAnsi="Arial" w:cs="Arial"/>
                <w:b/>
                <w:sz w:val="22"/>
                <w:szCs w:val="22"/>
              </w:rPr>
              <w:t>Gestor:</w:t>
            </w:r>
          </w:p>
          <w:tbl>
            <w:tblPr>
              <w:tblStyle w:val="4"/>
              <w:tblpPr w:leftFromText="180" w:rightFromText="180" w:vertAnchor="text" w:horzAnchor="page" w:tblpX="66" w:tblpY="258"/>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420"/>
              <w:gridCol w:w="3729"/>
              <w:gridCol w:w="2715"/>
            </w:tblGrid>
            <w:tr w14:paraId="1994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554" w:type="dxa"/>
                  <w:vAlign w:val="center"/>
                </w:tcPr>
                <w:p w14:paraId="4CB9431E">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5FCA79D7">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1DAC1A43">
                  <w:pPr>
                    <w:jc w:val="center"/>
                    <w:rPr>
                      <w:rFonts w:ascii="Arial" w:hAnsi="Arial" w:cs="Arial"/>
                      <w:b/>
                      <w:bCs/>
                      <w:sz w:val="20"/>
                      <w:szCs w:val="20"/>
                    </w:rPr>
                  </w:pPr>
                  <w:r>
                    <w:rPr>
                      <w:rFonts w:ascii="Arial" w:hAnsi="Arial" w:cs="Arial"/>
                      <w:b/>
                      <w:bCs/>
                      <w:sz w:val="20"/>
                      <w:szCs w:val="20"/>
                    </w:rPr>
                    <w:t>GESTOR</w:t>
                  </w:r>
                </w:p>
              </w:tc>
              <w:tc>
                <w:tcPr>
                  <w:tcW w:w="2715" w:type="dxa"/>
                  <w:vAlign w:val="center"/>
                </w:tcPr>
                <w:p w14:paraId="4AAAA023">
                  <w:pPr>
                    <w:jc w:val="center"/>
                    <w:rPr>
                      <w:rFonts w:ascii="Arial" w:hAnsi="Arial" w:cs="Arial"/>
                      <w:b/>
                      <w:bCs/>
                      <w:sz w:val="20"/>
                      <w:szCs w:val="20"/>
                    </w:rPr>
                  </w:pPr>
                  <w:r>
                    <w:rPr>
                      <w:rFonts w:ascii="Arial" w:hAnsi="Arial" w:cs="Arial"/>
                      <w:b/>
                      <w:bCs/>
                      <w:sz w:val="20"/>
                      <w:szCs w:val="20"/>
                    </w:rPr>
                    <w:t>TELEFONE/ EMAIL</w:t>
                  </w:r>
                </w:p>
              </w:tc>
            </w:tr>
            <w:tr w14:paraId="47808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554" w:type="dxa"/>
                  <w:vAlign w:val="center"/>
                </w:tcPr>
                <w:p w14:paraId="703F45E4">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5C9FDC73">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28F5107B">
                  <w:pPr>
                    <w:jc w:val="center"/>
                    <w:rPr>
                      <w:rFonts w:ascii="Arial" w:hAnsi="Arial" w:cs="Arial"/>
                      <w:b/>
                      <w:bCs/>
                      <w:color w:val="FF0000"/>
                      <w:sz w:val="20"/>
                      <w:szCs w:val="20"/>
                    </w:rPr>
                  </w:pPr>
                  <w:r>
                    <w:rPr>
                      <w:rFonts w:ascii="Arial" w:hAnsi="Arial" w:eastAsia="Garamond" w:cs="Arial"/>
                      <w:iCs/>
                      <w:color w:val="FF0000"/>
                      <w:sz w:val="20"/>
                      <w:szCs w:val="20"/>
                    </w:rPr>
                    <w:t>xxxxxx</w:t>
                  </w:r>
                </w:p>
              </w:tc>
              <w:tc>
                <w:tcPr>
                  <w:tcW w:w="2715" w:type="dxa"/>
                  <w:vAlign w:val="center"/>
                </w:tcPr>
                <w:p w14:paraId="74D329D6">
                  <w:pPr>
                    <w:jc w:val="center"/>
                    <w:rPr>
                      <w:rFonts w:ascii="Arial" w:hAnsi="Arial" w:eastAsia="Garamond" w:cs="Arial"/>
                      <w:iCs/>
                      <w:color w:val="FF0000"/>
                      <w:sz w:val="20"/>
                      <w:szCs w:val="20"/>
                    </w:rPr>
                  </w:pPr>
                </w:p>
              </w:tc>
            </w:tr>
          </w:tbl>
          <w:p w14:paraId="21B498F8">
            <w:pPr>
              <w:jc w:val="both"/>
              <w:rPr>
                <w:rFonts w:ascii="Arial" w:hAnsi="Arial" w:cs="Arial"/>
                <w:b/>
                <w:sz w:val="22"/>
                <w:szCs w:val="22"/>
              </w:rPr>
            </w:pPr>
          </w:p>
          <w:p w14:paraId="64A5437B">
            <w:pPr>
              <w:jc w:val="both"/>
              <w:rPr>
                <w:rFonts w:ascii="Arial" w:hAnsi="Arial" w:cs="Arial"/>
                <w:b/>
                <w:sz w:val="22"/>
                <w:szCs w:val="22"/>
              </w:rPr>
            </w:pPr>
            <w:r>
              <w:rPr>
                <w:rFonts w:ascii="Arial" w:hAnsi="Arial" w:cs="Arial"/>
                <w:b/>
                <w:sz w:val="22"/>
                <w:szCs w:val="22"/>
              </w:rPr>
              <w:t>Fiscal:</w:t>
            </w:r>
          </w:p>
          <w:tbl>
            <w:tblPr>
              <w:tblStyle w:val="4"/>
              <w:tblpPr w:leftFromText="180" w:rightFromText="180" w:vertAnchor="text" w:horzAnchor="page" w:tblpX="66" w:tblpY="258"/>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420"/>
              <w:gridCol w:w="3729"/>
              <w:gridCol w:w="2715"/>
            </w:tblGrid>
            <w:tr w14:paraId="2678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554" w:type="dxa"/>
                  <w:vAlign w:val="center"/>
                </w:tcPr>
                <w:p w14:paraId="71D57E1C">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7DA4AE89">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1ACF721D">
                  <w:pPr>
                    <w:jc w:val="center"/>
                    <w:rPr>
                      <w:rFonts w:ascii="Arial" w:hAnsi="Arial" w:cs="Arial"/>
                      <w:b/>
                      <w:bCs/>
                      <w:sz w:val="20"/>
                      <w:szCs w:val="20"/>
                    </w:rPr>
                  </w:pPr>
                  <w:r>
                    <w:rPr>
                      <w:rFonts w:ascii="Arial" w:hAnsi="Arial" w:cs="Arial"/>
                      <w:b/>
                      <w:bCs/>
                      <w:sz w:val="20"/>
                      <w:szCs w:val="20"/>
                    </w:rPr>
                    <w:t>FISCAL</w:t>
                  </w:r>
                </w:p>
              </w:tc>
              <w:tc>
                <w:tcPr>
                  <w:tcW w:w="2715" w:type="dxa"/>
                  <w:vAlign w:val="center"/>
                </w:tcPr>
                <w:p w14:paraId="33F7AD14">
                  <w:pPr>
                    <w:jc w:val="center"/>
                    <w:rPr>
                      <w:rFonts w:ascii="Arial" w:hAnsi="Arial" w:cs="Arial"/>
                      <w:b/>
                      <w:bCs/>
                      <w:sz w:val="20"/>
                      <w:szCs w:val="20"/>
                    </w:rPr>
                  </w:pPr>
                  <w:r>
                    <w:rPr>
                      <w:rFonts w:ascii="Arial" w:hAnsi="Arial" w:cs="Arial"/>
                      <w:b/>
                      <w:bCs/>
                      <w:sz w:val="20"/>
                      <w:szCs w:val="20"/>
                    </w:rPr>
                    <w:t>TELEFONE/ EMAIL</w:t>
                  </w:r>
                </w:p>
              </w:tc>
            </w:tr>
            <w:tr w14:paraId="52F7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554" w:type="dxa"/>
                  <w:vAlign w:val="center"/>
                </w:tcPr>
                <w:p w14:paraId="0B608B3C">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16F7C007">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37DD2193">
                  <w:pPr>
                    <w:jc w:val="center"/>
                    <w:rPr>
                      <w:rFonts w:ascii="Arial" w:hAnsi="Arial" w:cs="Arial"/>
                      <w:b/>
                      <w:bCs/>
                      <w:color w:val="FF0000"/>
                      <w:sz w:val="20"/>
                      <w:szCs w:val="20"/>
                    </w:rPr>
                  </w:pPr>
                  <w:r>
                    <w:rPr>
                      <w:rFonts w:ascii="Arial" w:hAnsi="Arial" w:eastAsia="Garamond" w:cs="Arial"/>
                      <w:iCs/>
                      <w:color w:val="FF0000"/>
                      <w:sz w:val="20"/>
                      <w:szCs w:val="20"/>
                    </w:rPr>
                    <w:t>xxxxxx</w:t>
                  </w:r>
                </w:p>
              </w:tc>
              <w:tc>
                <w:tcPr>
                  <w:tcW w:w="2715" w:type="dxa"/>
                  <w:vAlign w:val="center"/>
                </w:tcPr>
                <w:p w14:paraId="62F97477">
                  <w:pPr>
                    <w:jc w:val="center"/>
                    <w:rPr>
                      <w:rFonts w:ascii="Arial" w:hAnsi="Arial" w:eastAsia="Garamond" w:cs="Arial"/>
                      <w:iCs/>
                      <w:color w:val="FF0000"/>
                      <w:sz w:val="20"/>
                      <w:szCs w:val="20"/>
                    </w:rPr>
                  </w:pPr>
                </w:p>
              </w:tc>
            </w:tr>
          </w:tbl>
          <w:p w14:paraId="47834320">
            <w:pPr>
              <w:jc w:val="both"/>
              <w:rPr>
                <w:rFonts w:ascii="Arial" w:hAnsi="Arial" w:cs="Arial"/>
                <w:color w:val="4472C4"/>
                <w:sz w:val="22"/>
                <w:szCs w:val="22"/>
              </w:rPr>
            </w:pPr>
          </w:p>
          <w:p w14:paraId="3E6BEC1D">
            <w:pPr>
              <w:jc w:val="both"/>
              <w:rPr>
                <w:rFonts w:ascii="Arial" w:hAnsi="Arial" w:cs="Arial"/>
                <w:b/>
                <w:sz w:val="22"/>
                <w:szCs w:val="22"/>
              </w:rPr>
            </w:pPr>
          </w:p>
        </w:tc>
      </w:tr>
      <w:tr w14:paraId="0847C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4D44AB3B">
            <w:pPr>
              <w:numPr>
                <w:ilvl w:val="0"/>
                <w:numId w:val="2"/>
              </w:numPr>
              <w:tabs>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CRITÉRIOS DE MEDIÇÃO E PAGAMENTO  (</w:t>
            </w:r>
            <w:r>
              <w:rPr>
                <w:rStyle w:val="5"/>
                <w:rFonts w:ascii="Arial" w:hAnsi="Arial" w:cs="Arial"/>
                <w:color w:val="FFFFFF" w:themeColor="background1"/>
                <w:sz w:val="22"/>
                <w:szCs w:val="22"/>
                <w14:textFill>
                  <w14:solidFill>
                    <w14:schemeClr w14:val="bg1"/>
                  </w14:solidFill>
                </w14:textFill>
              </w:rPr>
              <w:t>ART. 6º, XXIII, “G” e  ART. 40º, §1º, II, DA  LEI Nº 14.133/2021)</w:t>
            </w:r>
          </w:p>
        </w:tc>
      </w:tr>
      <w:tr w14:paraId="089B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52D057E9">
            <w:pPr>
              <w:numPr>
                <w:ilvl w:val="1"/>
                <w:numId w:val="2"/>
              </w:numPr>
              <w:tabs>
                <w:tab w:val="left" w:pos="0"/>
                <w:tab w:val="left" w:pos="240"/>
                <w:tab w:val="left" w:pos="480"/>
              </w:tabs>
              <w:spacing w:before="120" w:beforeLines="50"/>
              <w:ind w:left="0" w:leftChars="0" w:firstLine="0" w:firstLineChars="0"/>
              <w:jc w:val="both"/>
              <w:rPr>
                <w:rFonts w:ascii="Arial" w:hAnsi="Arial" w:cs="Arial"/>
                <w:bCs/>
                <w:sz w:val="22"/>
                <w:szCs w:val="22"/>
              </w:rPr>
            </w:pPr>
            <w:r>
              <w:rPr>
                <w:rFonts w:ascii="Arial" w:hAnsi="Arial" w:cs="Arial"/>
                <w:b/>
                <w:sz w:val="22"/>
                <w:szCs w:val="22"/>
              </w:rPr>
              <w:t>Prazos:</w:t>
            </w:r>
          </w:p>
          <w:p w14:paraId="73EF7C28">
            <w:pPr>
              <w:numPr>
                <w:ilvl w:val="2"/>
                <w:numId w:val="2"/>
              </w:numPr>
              <w:tabs>
                <w:tab w:val="left" w:pos="0"/>
                <w:tab w:val="left" w:pos="240"/>
                <w:tab w:val="left" w:pos="480"/>
              </w:tabs>
              <w:spacing w:before="120" w:beforeLines="50"/>
              <w:ind w:left="0" w:leftChars="0" w:firstLine="0" w:firstLineChars="0"/>
              <w:jc w:val="both"/>
              <w:rPr>
                <w:rFonts w:hint="default" w:ascii="Arial" w:hAnsi="Arial" w:cs="Arial"/>
                <w:bCs/>
                <w:sz w:val="22"/>
                <w:szCs w:val="22"/>
                <w:lang w:val="pt-BR"/>
              </w:rPr>
            </w:pPr>
            <w:r>
              <w:rPr>
                <w:rFonts w:ascii="Arial" w:hAnsi="Arial" w:cs="Arial"/>
                <w:bCs/>
                <w:sz w:val="22"/>
                <w:szCs w:val="22"/>
              </w:rPr>
              <w:t xml:space="preserve">Prazo de entrega do objeto: </w:t>
            </w:r>
            <w:r>
              <w:rPr>
                <w:rFonts w:hint="default" w:ascii="Arial" w:hAnsi="Arial" w:cs="Arial"/>
                <w:bCs/>
                <w:color w:val="FF0000"/>
                <w:sz w:val="22"/>
                <w:szCs w:val="22"/>
                <w:lang w:val="pt-BR"/>
              </w:rPr>
              <w:t>30</w:t>
            </w:r>
            <w:r>
              <w:rPr>
                <w:rFonts w:ascii="Arial" w:hAnsi="Arial" w:cs="Arial"/>
                <w:bCs/>
                <w:color w:val="FF0000"/>
                <w:sz w:val="22"/>
                <w:szCs w:val="22"/>
              </w:rPr>
              <w:t xml:space="preserve"> dias</w:t>
            </w:r>
            <w:r>
              <w:rPr>
                <w:rFonts w:ascii="Arial" w:hAnsi="Arial" w:cs="Arial"/>
                <w:bCs/>
                <w:sz w:val="22"/>
                <w:szCs w:val="22"/>
              </w:rPr>
              <w:t xml:space="preserve"> após recebimento</w:t>
            </w:r>
            <w:r>
              <w:rPr>
                <w:rFonts w:hint="default" w:ascii="Arial" w:hAnsi="Arial" w:cs="Arial"/>
                <w:bCs/>
                <w:sz w:val="22"/>
                <w:szCs w:val="22"/>
                <w:lang w:val="pt-BR"/>
              </w:rPr>
              <w:t>, pelo fornecedor,</w:t>
            </w:r>
            <w:r>
              <w:rPr>
                <w:rFonts w:ascii="Arial" w:hAnsi="Arial" w:cs="Arial"/>
                <w:bCs/>
                <w:sz w:val="22"/>
                <w:szCs w:val="22"/>
              </w:rPr>
              <w:t xml:space="preserve"> da Autorização de Fornecimento (AF) empenhada</w:t>
            </w:r>
            <w:r>
              <w:rPr>
                <w:rFonts w:hint="default" w:ascii="Arial" w:hAnsi="Arial" w:cs="Arial"/>
                <w:bCs/>
                <w:sz w:val="22"/>
                <w:szCs w:val="22"/>
                <w:lang w:val="pt-BR"/>
              </w:rPr>
              <w:t>;</w:t>
            </w:r>
          </w:p>
          <w:p w14:paraId="2DE060BE">
            <w:pPr>
              <w:numPr>
                <w:ilvl w:val="2"/>
                <w:numId w:val="2"/>
              </w:numPr>
              <w:tabs>
                <w:tab w:val="left" w:pos="0"/>
                <w:tab w:val="left" w:pos="240"/>
                <w:tab w:val="left" w:pos="480"/>
              </w:tabs>
              <w:spacing w:before="120" w:beforeLines="50"/>
              <w:ind w:left="0" w:leftChars="0" w:firstLine="0" w:firstLineChars="0"/>
              <w:jc w:val="both"/>
              <w:rPr>
                <w:rFonts w:ascii="Arial" w:hAnsi="Arial" w:cs="Arial"/>
                <w:bCs/>
                <w:sz w:val="22"/>
                <w:szCs w:val="22"/>
              </w:rPr>
            </w:pPr>
            <w:r>
              <w:rPr>
                <w:rFonts w:ascii="Arial" w:hAnsi="Arial" w:cs="Arial"/>
                <w:bCs/>
                <w:sz w:val="22"/>
                <w:szCs w:val="22"/>
              </w:rPr>
              <w:t>Prazo de recebimento provisório: no ato;</w:t>
            </w:r>
          </w:p>
          <w:p w14:paraId="03BA80A9">
            <w:pPr>
              <w:numPr>
                <w:ilvl w:val="2"/>
                <w:numId w:val="2"/>
              </w:numPr>
              <w:tabs>
                <w:tab w:val="left" w:pos="0"/>
                <w:tab w:val="left" w:pos="240"/>
                <w:tab w:val="left" w:pos="480"/>
              </w:tabs>
              <w:spacing w:before="120" w:beforeLines="50"/>
              <w:ind w:left="0" w:leftChars="0" w:firstLine="0" w:firstLineChars="0"/>
              <w:jc w:val="both"/>
              <w:rPr>
                <w:rFonts w:ascii="Arial" w:hAnsi="Arial" w:cs="Arial"/>
                <w:bCs/>
                <w:color w:val="FF0000"/>
                <w:sz w:val="22"/>
                <w:szCs w:val="22"/>
              </w:rPr>
            </w:pPr>
            <w:r>
              <w:rPr>
                <w:rFonts w:ascii="Arial" w:hAnsi="Arial" w:cs="Arial"/>
                <w:bCs/>
                <w:sz w:val="22"/>
                <w:szCs w:val="22"/>
              </w:rPr>
              <w:t xml:space="preserve">Prazo de recebimento definitivo: </w:t>
            </w:r>
            <w:r>
              <w:rPr>
                <w:rFonts w:hint="default" w:ascii="Arial" w:hAnsi="Arial" w:cs="Arial"/>
                <w:bCs/>
                <w:color w:val="FF0000"/>
                <w:sz w:val="22"/>
                <w:szCs w:val="22"/>
                <w:lang w:val="pt-BR"/>
              </w:rPr>
              <w:t>07</w:t>
            </w:r>
            <w:r>
              <w:rPr>
                <w:rFonts w:ascii="Arial" w:hAnsi="Arial" w:cs="Arial"/>
                <w:bCs/>
                <w:color w:val="FF0000"/>
                <w:sz w:val="22"/>
                <w:szCs w:val="22"/>
              </w:rPr>
              <w:t xml:space="preserve"> dias;</w:t>
            </w:r>
          </w:p>
          <w:p w14:paraId="74E30B2F">
            <w:pPr>
              <w:numPr>
                <w:ilvl w:val="2"/>
                <w:numId w:val="2"/>
              </w:numPr>
              <w:tabs>
                <w:tab w:val="left" w:pos="0"/>
                <w:tab w:val="left" w:pos="240"/>
                <w:tab w:val="left" w:pos="480"/>
              </w:tabs>
              <w:spacing w:before="120" w:beforeLines="50"/>
              <w:ind w:left="0" w:leftChars="0" w:firstLine="0" w:firstLineChars="0"/>
              <w:jc w:val="both"/>
              <w:rPr>
                <w:rFonts w:ascii="Arial" w:hAnsi="Arial" w:cs="Arial"/>
                <w:bCs/>
                <w:sz w:val="22"/>
                <w:szCs w:val="22"/>
                <w:highlight w:val="none"/>
              </w:rPr>
            </w:pPr>
            <w:r>
              <w:rPr>
                <w:rFonts w:ascii="Arial" w:hAnsi="Arial" w:cs="Arial"/>
                <w:bCs/>
                <w:sz w:val="22"/>
                <w:szCs w:val="22"/>
              </w:rPr>
              <w:t>Prazo de t</w:t>
            </w:r>
            <w:r>
              <w:rPr>
                <w:rFonts w:ascii="Arial" w:hAnsi="Arial" w:cs="Arial"/>
                <w:bCs/>
                <w:sz w:val="22"/>
                <w:szCs w:val="22"/>
                <w:highlight w:val="none"/>
              </w:rPr>
              <w:t xml:space="preserve">roca de bens rejeitados: </w:t>
            </w:r>
            <w:r>
              <w:rPr>
                <w:rFonts w:hint="default" w:ascii="Arial" w:hAnsi="Arial" w:cs="Arial"/>
                <w:bCs/>
                <w:color w:val="FF0000"/>
                <w:sz w:val="22"/>
                <w:szCs w:val="22"/>
                <w:highlight w:val="none"/>
                <w:lang w:val="pt-BR"/>
              </w:rPr>
              <w:t>30</w:t>
            </w:r>
            <w:r>
              <w:rPr>
                <w:rFonts w:ascii="Arial" w:hAnsi="Arial" w:cs="Arial"/>
                <w:bCs/>
                <w:color w:val="FF0000"/>
                <w:sz w:val="22"/>
                <w:szCs w:val="22"/>
                <w:highlight w:val="none"/>
              </w:rPr>
              <w:t xml:space="preserve"> dias</w:t>
            </w:r>
            <w:r>
              <w:rPr>
                <w:rFonts w:hint="default" w:ascii="Arial" w:hAnsi="Arial" w:cs="Arial"/>
                <w:bCs/>
                <w:color w:val="FF0000"/>
                <w:sz w:val="22"/>
                <w:szCs w:val="22"/>
                <w:highlight w:val="none"/>
                <w:lang w:val="pt-BR"/>
              </w:rPr>
              <w:t xml:space="preserve"> </w:t>
            </w:r>
            <w:r>
              <w:rPr>
                <w:rFonts w:hint="default" w:ascii="Arial" w:hAnsi="Arial" w:cs="Arial"/>
                <w:bCs/>
                <w:sz w:val="22"/>
                <w:szCs w:val="22"/>
                <w:lang w:val="pt-BR"/>
              </w:rPr>
              <w:t>(não afastando a possibilidade de aplicação de multa/sanção)</w:t>
            </w:r>
            <w:r>
              <w:rPr>
                <w:rFonts w:ascii="Arial" w:hAnsi="Arial" w:cs="Arial"/>
                <w:bCs/>
                <w:sz w:val="22"/>
                <w:szCs w:val="22"/>
              </w:rPr>
              <w:t>;</w:t>
            </w:r>
          </w:p>
          <w:p w14:paraId="46A513ED">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highlight w:val="none"/>
              </w:rPr>
            </w:pPr>
            <w:r>
              <w:rPr>
                <w:rFonts w:hint="default" w:ascii="Arial" w:hAnsi="Arial" w:cs="Arial"/>
                <w:bCs/>
                <w:color w:val="auto"/>
                <w:sz w:val="22"/>
                <w:szCs w:val="22"/>
                <w:highlight w:val="none"/>
                <w:lang w:val="pt-BR"/>
              </w:rPr>
              <w:t>Prazo para liquidação do documento fiscal: 5 dias úteis;</w:t>
            </w:r>
          </w:p>
          <w:p w14:paraId="7F93BC5B">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highlight w:val="none"/>
              </w:rPr>
            </w:pPr>
            <w:r>
              <w:rPr>
                <w:rFonts w:hint="default" w:ascii="Arial" w:hAnsi="Arial" w:cs="Arial"/>
                <w:bCs/>
                <w:color w:val="auto"/>
                <w:sz w:val="22"/>
                <w:szCs w:val="22"/>
                <w:highlight w:val="none"/>
              </w:rPr>
              <w:t xml:space="preserve">Prazo de pagamento: </w:t>
            </w:r>
            <w:r>
              <w:rPr>
                <w:rFonts w:ascii="Arial" w:hAnsi="Arial" w:eastAsia="sans-serif" w:cs="Arial"/>
                <w:sz w:val="22"/>
                <w:szCs w:val="22"/>
                <w:highlight w:val="none"/>
                <w:shd w:val="clear" w:color="auto" w:fill="FFFFFF"/>
              </w:rPr>
              <w:t xml:space="preserve">30 dias após </w:t>
            </w:r>
            <w:r>
              <w:rPr>
                <w:rFonts w:hint="default" w:ascii="Arial" w:hAnsi="Arial" w:eastAsia="sans-serif" w:cs="Arial"/>
                <w:sz w:val="22"/>
                <w:szCs w:val="22"/>
                <w:highlight w:val="none"/>
                <w:shd w:val="clear" w:color="auto" w:fill="FFFFFF"/>
                <w:lang w:val="pt-BR"/>
              </w:rPr>
              <w:t>prazo de liquidação do documento fiscal</w:t>
            </w:r>
            <w:r>
              <w:rPr>
                <w:rFonts w:ascii="Arial" w:hAnsi="Arial" w:eastAsia="sans-serif" w:cs="Arial"/>
                <w:sz w:val="22"/>
                <w:szCs w:val="22"/>
                <w:highlight w:val="none"/>
                <w:shd w:val="clear" w:color="auto" w:fill="FFFFFF"/>
              </w:rPr>
              <w:t xml:space="preserve"> com a respectiva Nota Fiscal/Fatura ou documento legalmente equivalente</w:t>
            </w:r>
            <w:r>
              <w:rPr>
                <w:rFonts w:hint="default" w:ascii="Arial" w:hAnsi="Arial" w:eastAsia="sans-serif" w:cs="Arial"/>
                <w:i w:val="0"/>
                <w:iCs w:val="0"/>
                <w:caps w:val="0"/>
                <w:color w:val="auto"/>
                <w:spacing w:val="0"/>
                <w:sz w:val="22"/>
                <w:szCs w:val="22"/>
                <w:highlight w:val="none"/>
                <w:shd w:val="clear" w:fill="FFFFFF"/>
                <w:lang w:val="pt-BR"/>
              </w:rPr>
              <w:t>.</w:t>
            </w:r>
          </w:p>
          <w:p w14:paraId="7C45B626">
            <w:pPr>
              <w:pStyle w:val="17"/>
              <w:rPr>
                <w:rFonts w:ascii="Arial" w:hAnsi="Arial" w:eastAsia="sans-serif" w:cs="Arial"/>
                <w:color w:val="FF0000"/>
                <w:sz w:val="22"/>
                <w:szCs w:val="22"/>
                <w:shd w:val="clear" w:color="auto" w:fill="FFFFFF"/>
              </w:rPr>
            </w:pPr>
          </w:p>
          <w:p w14:paraId="0D305F11">
            <w:pPr>
              <w:jc w:val="both"/>
              <w:rPr>
                <w:rFonts w:ascii="Arial" w:hAnsi="Arial" w:cs="Arial"/>
                <w:b/>
                <w:bCs/>
                <w:color w:val="FFFFFF" w:themeColor="background1"/>
                <w:sz w:val="22"/>
                <w:szCs w:val="22"/>
                <w14:textFill>
                  <w14:solidFill>
                    <w14:schemeClr w14:val="bg1"/>
                  </w14:solidFill>
                </w14:textFill>
              </w:rPr>
            </w:pPr>
          </w:p>
        </w:tc>
      </w:tr>
      <w:tr w14:paraId="557C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736BD337">
            <w:pPr>
              <w:numPr>
                <w:ilvl w:val="0"/>
                <w:numId w:val="2"/>
              </w:numPr>
              <w:tabs>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 VALOR ESTIMADO  (</w:t>
            </w:r>
            <w:r>
              <w:rPr>
                <w:rStyle w:val="5"/>
                <w:rFonts w:ascii="Arial" w:hAnsi="Arial" w:cs="Arial"/>
                <w:color w:val="FFFFFF" w:themeColor="background1"/>
                <w:sz w:val="22"/>
                <w:szCs w:val="22"/>
                <w14:textFill>
                  <w14:solidFill>
                    <w14:schemeClr w14:val="bg1"/>
                  </w14:solidFill>
                </w14:textFill>
              </w:rPr>
              <w:t xml:space="preserve">ART. 6º, XXIII, “I”; ART. 18º, IV, e ART. 23º e 24º DA LEI Nº 14.133/2021 e Instrução Normativa nº </w:t>
            </w:r>
            <w:r>
              <w:rPr>
                <w:rStyle w:val="5"/>
                <w:rFonts w:hint="default" w:ascii="Arial" w:hAnsi="Arial" w:cs="Arial"/>
                <w:color w:val="FFFFFF" w:themeColor="background1"/>
                <w:sz w:val="22"/>
                <w:szCs w:val="22"/>
                <w:lang w:val="pt-BR"/>
                <w14:textFill>
                  <w14:solidFill>
                    <w14:schemeClr w14:val="bg1"/>
                  </w14:solidFill>
                </w14:textFill>
              </w:rPr>
              <w:t>9/2024</w:t>
            </w:r>
            <w:r>
              <w:rPr>
                <w:rStyle w:val="5"/>
                <w:rFonts w:ascii="Arial" w:hAnsi="Arial" w:cs="Arial"/>
                <w:color w:val="FFFFFF" w:themeColor="background1"/>
                <w:sz w:val="22"/>
                <w:szCs w:val="22"/>
                <w14:textFill>
                  <w14:solidFill>
                    <w14:schemeClr w14:val="bg1"/>
                  </w14:solidFill>
                </w14:textFill>
              </w:rPr>
              <w:t>/SEA)</w:t>
            </w:r>
          </w:p>
        </w:tc>
      </w:tr>
      <w:tr w14:paraId="168E8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BF49A61">
            <w:pPr>
              <w:tabs>
                <w:tab w:val="left" w:pos="480"/>
              </w:tabs>
              <w:snapToGrid w:val="0"/>
              <w:jc w:val="both"/>
              <w:rPr>
                <w:rFonts w:ascii="Arial" w:hAnsi="Arial" w:cs="Arial"/>
                <w:color w:val="auto"/>
                <w:sz w:val="22"/>
                <w:szCs w:val="22"/>
              </w:rPr>
            </w:pPr>
          </w:p>
          <w:p w14:paraId="2908C511">
            <w:pPr>
              <w:keepNext w:val="0"/>
              <w:keepLines w:val="0"/>
              <w:pageBreakBefore w:val="0"/>
              <w:widowControl/>
              <w:numPr>
                <w:ilvl w:val="1"/>
                <w:numId w:val="2"/>
              </w:numPr>
              <w:tabs>
                <w:tab w:val="left" w:pos="240"/>
              </w:tabs>
              <w:kinsoku/>
              <w:wordWrap/>
              <w:overflowPunct/>
              <w:topLinePunct w:val="0"/>
              <w:autoSpaceDE w:val="0"/>
              <w:autoSpaceDN w:val="0"/>
              <w:bidi w:val="0"/>
              <w:adjustRightInd/>
              <w:snapToGrid w:val="0"/>
              <w:spacing w:line="240" w:lineRule="auto"/>
              <w:ind w:left="0" w:leftChars="0" w:firstLine="0" w:firstLineChars="0"/>
              <w:jc w:val="both"/>
              <w:textAlignment w:val="auto"/>
              <w:rPr>
                <w:rFonts w:hint="default" w:ascii="Arial" w:hAnsi="Arial" w:cs="Arial"/>
                <w:color w:val="auto"/>
                <w:sz w:val="22"/>
                <w:szCs w:val="22"/>
                <w:shd w:val="clear" w:color="auto" w:fill="auto"/>
                <w:lang w:val="en-US"/>
              </w:rPr>
            </w:pPr>
            <w:r>
              <w:rPr>
                <w:rFonts w:hint="default" w:ascii="Arial" w:hAnsi="Arial" w:cs="Arial"/>
                <w:b w:val="0"/>
                <w:bCs w:val="0"/>
                <w:color w:val="auto"/>
                <w:sz w:val="22"/>
                <w:szCs w:val="22"/>
                <w:shd w:val="clear" w:color="auto" w:fill="auto"/>
              </w:rPr>
              <w:t xml:space="preserve">Os </w:t>
            </w:r>
            <w:r>
              <w:rPr>
                <w:rFonts w:hint="default" w:ascii="Arial" w:hAnsi="Arial" w:cs="Arial"/>
                <w:b w:val="0"/>
                <w:bCs w:val="0"/>
                <w:color w:val="auto"/>
                <w:sz w:val="22"/>
                <w:szCs w:val="22"/>
                <w:shd w:val="clear" w:color="auto" w:fill="auto"/>
                <w:lang w:val="pt-BR"/>
              </w:rPr>
              <w:t>valores constantes na requisição SCCD foram estimados</w:t>
            </w:r>
            <w:r>
              <w:rPr>
                <w:rFonts w:hint="default" w:ascii="Arial" w:hAnsi="Arial" w:cs="Arial"/>
                <w:b w:val="0"/>
                <w:bCs w:val="0"/>
                <w:color w:val="auto"/>
                <w:sz w:val="22"/>
                <w:szCs w:val="22"/>
                <w:shd w:val="clear" w:color="auto" w:fill="auto"/>
              </w:rPr>
              <w:t xml:space="preserve"> </w:t>
            </w:r>
            <w:r>
              <w:rPr>
                <w:rFonts w:hint="default" w:ascii="Arial" w:hAnsi="Arial" w:cs="Arial"/>
                <w:b w:val="0"/>
                <w:bCs w:val="0"/>
                <w:color w:val="auto"/>
                <w:sz w:val="22"/>
                <w:szCs w:val="22"/>
                <w:shd w:val="clear" w:color="auto" w:fill="auto"/>
                <w:lang w:val="pt-BR"/>
              </w:rPr>
              <w:t xml:space="preserve">conforme preço da última aquisição da SES ou </w:t>
            </w:r>
            <w:r>
              <w:rPr>
                <w:rFonts w:hint="default" w:ascii="Arial" w:hAnsi="Arial" w:cs="Arial"/>
                <w:b w:val="0"/>
                <w:bCs w:val="0"/>
                <w:color w:val="auto"/>
                <w:sz w:val="22"/>
                <w:szCs w:val="22"/>
                <w:shd w:val="clear" w:color="auto" w:fill="auto"/>
              </w:rPr>
              <w:t>conforme</w:t>
            </w:r>
            <w:r>
              <w:rPr>
                <w:rFonts w:hint="default" w:ascii="Arial" w:hAnsi="Arial" w:cs="Arial"/>
                <w:b w:val="0"/>
                <w:bCs w:val="0"/>
                <w:color w:val="auto"/>
                <w:sz w:val="22"/>
                <w:szCs w:val="22"/>
                <w:shd w:val="clear" w:color="auto" w:fill="auto"/>
                <w:lang w:val="pt-BR"/>
              </w:rPr>
              <w:t xml:space="preserve"> média das cotações obtidas mediante solicitação a fornecedores diversos;</w:t>
            </w:r>
          </w:p>
          <w:p w14:paraId="4044680E">
            <w:pPr>
              <w:keepNext w:val="0"/>
              <w:keepLines w:val="0"/>
              <w:pageBreakBefore w:val="0"/>
              <w:widowControl/>
              <w:numPr>
                <w:ilvl w:val="0"/>
                <w:numId w:val="0"/>
              </w:numPr>
              <w:tabs>
                <w:tab w:val="left" w:pos="240"/>
              </w:tabs>
              <w:kinsoku/>
              <w:wordWrap/>
              <w:overflowPunct/>
              <w:topLinePunct w:val="0"/>
              <w:autoSpaceDE w:val="0"/>
              <w:autoSpaceDN w:val="0"/>
              <w:bidi w:val="0"/>
              <w:adjustRightInd/>
              <w:snapToGrid w:val="0"/>
              <w:spacing w:line="240" w:lineRule="auto"/>
              <w:ind w:leftChars="0"/>
              <w:jc w:val="both"/>
              <w:textAlignment w:val="auto"/>
              <w:rPr>
                <w:rFonts w:hint="default" w:ascii="Arial" w:hAnsi="Arial" w:cs="Arial"/>
                <w:color w:val="auto"/>
                <w:sz w:val="22"/>
                <w:szCs w:val="22"/>
                <w:shd w:val="clear" w:color="auto" w:fill="auto"/>
                <w:lang w:val="pt-BR"/>
              </w:rPr>
            </w:pPr>
          </w:p>
          <w:p w14:paraId="6D209015">
            <w:pPr>
              <w:keepNext w:val="0"/>
              <w:keepLines w:val="0"/>
              <w:pageBreakBefore w:val="0"/>
              <w:widowControl/>
              <w:numPr>
                <w:ilvl w:val="1"/>
                <w:numId w:val="2"/>
              </w:numPr>
              <w:tabs>
                <w:tab w:val="left" w:pos="240"/>
              </w:tabs>
              <w:kinsoku/>
              <w:wordWrap/>
              <w:overflowPunct/>
              <w:topLinePunct w:val="0"/>
              <w:autoSpaceDE w:val="0"/>
              <w:autoSpaceDN w:val="0"/>
              <w:bidi w:val="0"/>
              <w:adjustRightInd/>
              <w:snapToGrid w:val="0"/>
              <w:spacing w:line="240" w:lineRule="auto"/>
              <w:ind w:left="0" w:leftChars="0" w:firstLine="0" w:firstLineChars="0"/>
              <w:jc w:val="both"/>
              <w:textAlignment w:val="auto"/>
              <w:rPr>
                <w:rFonts w:hint="default" w:ascii="Arial" w:hAnsi="Arial" w:cs="Arial"/>
                <w:b/>
                <w:bCs/>
                <w:color w:val="auto"/>
                <w:sz w:val="22"/>
                <w:szCs w:val="22"/>
              </w:rPr>
            </w:pPr>
            <w:r>
              <w:rPr>
                <w:rFonts w:hint="default" w:ascii="Arial" w:hAnsi="Arial" w:cs="Arial"/>
                <w:color w:val="auto"/>
                <w:sz w:val="22"/>
                <w:szCs w:val="22"/>
                <w:shd w:val="clear" w:color="auto" w:fill="auto"/>
                <w:lang w:val="pt-BR"/>
              </w:rPr>
              <w:t>A Planilha de Pesquisa de Preços, em atendimento aos parâmetros estabelecidos em lei, será elaborada pela Diretoria de Planejamento e Gestão de Compras (DPGC).</w:t>
            </w:r>
          </w:p>
          <w:p w14:paraId="1FB93B58">
            <w:pPr>
              <w:ind w:left="66"/>
              <w:jc w:val="both"/>
              <w:rPr>
                <w:rFonts w:ascii="Arial" w:hAnsi="Arial" w:cs="Arial"/>
                <w:b/>
                <w:bCs/>
                <w:color w:val="FFFFFF" w:themeColor="background1"/>
                <w:sz w:val="22"/>
                <w:szCs w:val="22"/>
                <w14:textFill>
                  <w14:solidFill>
                    <w14:schemeClr w14:val="bg1"/>
                  </w14:solidFill>
                </w14:textFill>
              </w:rPr>
            </w:pPr>
          </w:p>
        </w:tc>
      </w:tr>
      <w:tr w14:paraId="3E56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11D9C280">
            <w:pPr>
              <w:numPr>
                <w:ilvl w:val="0"/>
                <w:numId w:val="2"/>
              </w:numPr>
              <w:tabs>
                <w:tab w:val="left" w:pos="240"/>
                <w:tab w:val="left" w:pos="480"/>
                <w:tab w:val="left" w:pos="720"/>
              </w:tabs>
              <w:jc w:val="both"/>
              <w:rPr>
                <w:rFonts w:ascii="Arial" w:hAnsi="Arial" w:cs="Arial"/>
                <w:b/>
                <w:bCs/>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ADEQUAÇÃO ORÇAMENTÁRIA  (</w:t>
            </w:r>
            <w:r>
              <w:rPr>
                <w:rStyle w:val="5"/>
                <w:rFonts w:ascii="Arial" w:hAnsi="Arial" w:cs="Arial"/>
                <w:color w:val="FFFFFF" w:themeColor="background1"/>
                <w:sz w:val="22"/>
                <w:szCs w:val="22"/>
                <w14:textFill>
                  <w14:solidFill>
                    <w14:schemeClr w14:val="bg1"/>
                  </w14:solidFill>
                </w14:textFill>
              </w:rPr>
              <w:t>ART. 6º, XXIII, “J” DA LEI Nº 14.133/2021 e ART. 4º, VII, DO DECRETO ESTADUAL Nº 47/2023)</w:t>
            </w:r>
          </w:p>
        </w:tc>
      </w:tr>
      <w:tr w14:paraId="24A7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7" w:hRule="atLeast"/>
          <w:jc w:val="center"/>
        </w:trPr>
        <w:tc>
          <w:tcPr>
            <w:tcW w:w="9570" w:type="dxa"/>
            <w:shd w:val="clear" w:color="auto" w:fill="auto"/>
          </w:tcPr>
          <w:p w14:paraId="49CD53B9">
            <w:pPr>
              <w:jc w:val="both"/>
              <w:rPr>
                <w:rFonts w:ascii="Arial" w:hAnsi="Arial" w:cs="Arial"/>
                <w:color w:val="auto"/>
                <w:sz w:val="22"/>
                <w:szCs w:val="22"/>
              </w:rPr>
            </w:pPr>
          </w:p>
          <w:p w14:paraId="70D0259D">
            <w:pPr>
              <w:numPr>
                <w:ilvl w:val="1"/>
                <w:numId w:val="2"/>
              </w:numPr>
              <w:tabs>
                <w:tab w:val="left" w:pos="240"/>
                <w:tab w:val="left" w:pos="480"/>
              </w:tabs>
              <w:jc w:val="both"/>
              <w:rPr>
                <w:rFonts w:ascii="Arial" w:hAnsi="Arial" w:cs="Arial"/>
                <w:color w:val="auto"/>
                <w:sz w:val="22"/>
                <w:szCs w:val="22"/>
              </w:rPr>
            </w:pPr>
            <w:r>
              <w:rPr>
                <w:rFonts w:ascii="Arial" w:hAnsi="Arial" w:cs="Arial"/>
                <w:color w:val="auto"/>
                <w:sz w:val="22"/>
                <w:szCs w:val="22"/>
              </w:rPr>
              <w:t>A adequação orçamentária está discriminada em documento emitido pela Superintendência do Fundo Estadual de Saúde.</w:t>
            </w:r>
          </w:p>
          <w:p w14:paraId="088E6DC9">
            <w:pPr>
              <w:numPr>
                <w:ilvl w:val="0"/>
                <w:numId w:val="0"/>
              </w:numPr>
              <w:tabs>
                <w:tab w:val="left" w:pos="240"/>
                <w:tab w:val="left" w:pos="480"/>
              </w:tabs>
              <w:ind w:leftChars="0"/>
              <w:jc w:val="both"/>
              <w:rPr>
                <w:rFonts w:ascii="Arial" w:hAnsi="Arial" w:cs="Arial"/>
                <w:color w:val="auto"/>
                <w:sz w:val="22"/>
                <w:szCs w:val="22"/>
              </w:rPr>
            </w:pPr>
          </w:p>
          <w:p w14:paraId="3572503D">
            <w:pPr>
              <w:numPr>
                <w:ilvl w:val="1"/>
                <w:numId w:val="2"/>
              </w:numPr>
              <w:tabs>
                <w:tab w:val="left" w:pos="240"/>
                <w:tab w:val="left" w:pos="480"/>
              </w:tabs>
              <w:jc w:val="both"/>
              <w:rPr>
                <w:rFonts w:ascii="Arial" w:hAnsi="Arial" w:cs="Arial"/>
                <w:color w:val="auto"/>
                <w:sz w:val="22"/>
                <w:szCs w:val="22"/>
              </w:rPr>
            </w:pPr>
            <w:r>
              <w:rPr>
                <w:rFonts w:ascii="Arial" w:hAnsi="Arial" w:eastAsia="SimSun" w:cs="Arial"/>
                <w:color w:val="auto"/>
                <w:sz w:val="22"/>
                <w:szCs w:val="22"/>
              </w:rPr>
              <w:t xml:space="preserve">O processo, na fase preparatória, deverá ser instruído com a declaração de disponibilidade orçamentária-financeira, demonstrando a compatibilidade da previsão de recursos orçamentários com o compromisso a ser assumido, exceto na hipótese de licitação para registro de preços, ocasião em que a declaração somente será exigida para a formalização do contrato ou de outro instrumento hábil; </w:t>
            </w:r>
            <w:r>
              <w:rPr>
                <w:rFonts w:ascii="Arial" w:hAnsi="Arial" w:cs="Arial"/>
                <w:color w:val="auto"/>
                <w:sz w:val="22"/>
                <w:szCs w:val="22"/>
              </w:rPr>
              <w:t>(art. 4º, VII, do Decreto Estadual nº 47/2023);</w:t>
            </w:r>
          </w:p>
          <w:p w14:paraId="15B7D1CA">
            <w:pPr>
              <w:numPr>
                <w:ilvl w:val="0"/>
                <w:numId w:val="0"/>
              </w:numPr>
              <w:tabs>
                <w:tab w:val="left" w:pos="240"/>
                <w:tab w:val="left" w:pos="480"/>
              </w:tabs>
              <w:ind w:leftChars="0"/>
              <w:jc w:val="both"/>
              <w:rPr>
                <w:rFonts w:ascii="Arial" w:hAnsi="Arial" w:cs="Arial"/>
                <w:color w:val="auto"/>
                <w:sz w:val="22"/>
                <w:szCs w:val="22"/>
              </w:rPr>
            </w:pPr>
          </w:p>
          <w:p w14:paraId="706F9CAF">
            <w:pPr>
              <w:numPr>
                <w:ilvl w:val="2"/>
                <w:numId w:val="2"/>
              </w:numPr>
              <w:tabs>
                <w:tab w:val="left" w:pos="240"/>
                <w:tab w:val="left" w:pos="480"/>
              </w:tabs>
              <w:jc w:val="both"/>
              <w:rPr>
                <w:rFonts w:ascii="Arial" w:hAnsi="Arial" w:cs="Arial"/>
                <w:color w:val="auto"/>
                <w:sz w:val="22"/>
                <w:szCs w:val="22"/>
              </w:rPr>
            </w:pPr>
            <w:r>
              <w:rPr>
                <w:rFonts w:ascii="Arial" w:hAnsi="Arial" w:cs="Arial"/>
                <w:color w:val="auto"/>
                <w:sz w:val="22"/>
                <w:szCs w:val="22"/>
              </w:rPr>
              <w:t>Nas licitações para registro de preços, fica dispensado o atestado da existência de créditos orçamentários, sendo suficiente a indicação do código do elemento de despesa correspondente (art 35º, § 1ºdo Decreto Estadual nº 47/2023).</w:t>
            </w:r>
          </w:p>
          <w:p w14:paraId="65494F32">
            <w:pPr>
              <w:pStyle w:val="17"/>
            </w:pPr>
          </w:p>
        </w:tc>
      </w:tr>
      <w:tr w14:paraId="49489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5D5CF19E">
            <w:pPr>
              <w:numPr>
                <w:ilvl w:val="0"/>
                <w:numId w:val="2"/>
              </w:numPr>
              <w:tabs>
                <w:tab w:val="left" w:pos="240"/>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bCs/>
                <w:color w:val="FFFFFF" w:themeColor="background1"/>
                <w:sz w:val="22"/>
                <w:szCs w:val="22"/>
                <w14:textFill>
                  <w14:solidFill>
                    <w14:schemeClr w14:val="bg1"/>
                  </w14:solidFill>
                </w14:textFill>
              </w:rPr>
              <w:t>ANÁLISE DE RISCOS E MAPA DE RISCOS (ART. 18º, X, DA LEI Nº 14.133/2021 e ART. 4º, III, DO DECRETO ESTADUAL Nº 47/2023)</w:t>
            </w:r>
          </w:p>
        </w:tc>
      </w:tr>
      <w:tr w14:paraId="3450C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7189748D">
            <w:pPr>
              <w:ind w:left="66"/>
              <w:jc w:val="both"/>
            </w:pPr>
          </w:p>
          <w:p w14:paraId="1AC797CB">
            <w:pPr>
              <w:pStyle w:val="17"/>
              <w:ind w:hanging="6"/>
              <w:jc w:val="both"/>
              <w:rPr>
                <w:rFonts w:hint="default" w:ascii="Arial" w:hAnsi="Arial" w:cs="Arial"/>
                <w:sz w:val="22"/>
                <w:szCs w:val="22"/>
                <w:lang w:val="pt-BR"/>
              </w:rPr>
            </w:pPr>
            <w:r>
              <w:rPr>
                <w:rFonts w:hint="default" w:ascii="Arial" w:hAnsi="Arial" w:cs="Arial"/>
                <w:sz w:val="22"/>
                <w:szCs w:val="22"/>
                <w:lang w:val="pt-BR"/>
              </w:rPr>
              <w:t>A Análise de Riscos encontra-se no ANEXO V.</w:t>
            </w:r>
          </w:p>
          <w:p w14:paraId="00E5482A">
            <w:pPr>
              <w:pStyle w:val="17"/>
              <w:rPr>
                <w:rFonts w:ascii="Arial" w:hAnsi="Arial" w:cs="Arial"/>
                <w:b/>
                <w:bCs/>
                <w:color w:val="FFFFFF" w:themeColor="background1"/>
                <w:sz w:val="22"/>
                <w:szCs w:val="22"/>
                <w14:textFill>
                  <w14:solidFill>
                    <w14:schemeClr w14:val="bg1"/>
                  </w14:solidFill>
                </w14:textFill>
              </w:rPr>
            </w:pPr>
          </w:p>
        </w:tc>
      </w:tr>
      <w:tr w14:paraId="4D2A7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1A935BCA">
            <w:pPr>
              <w:numPr>
                <w:ilvl w:val="0"/>
                <w:numId w:val="2"/>
              </w:numPr>
              <w:tabs>
                <w:tab w:val="left" w:pos="240"/>
                <w:tab w:val="left" w:pos="480"/>
              </w:tabs>
              <w:ind w:left="0" w:leftChars="0" w:firstLine="0" w:firstLineChars="0"/>
              <w:jc w:val="both"/>
              <w:rPr>
                <w:rFonts w:hint="default" w:ascii="Arial" w:hAnsi="Arial" w:cs="Arial"/>
                <w:b/>
                <w:bCs/>
                <w:color w:val="FFFFFF" w:themeColor="background1"/>
                <w:sz w:val="22"/>
                <w:szCs w:val="22"/>
                <w:lang w:val="pt-BR"/>
                <w14:textFill>
                  <w14:solidFill>
                    <w14:schemeClr w14:val="bg1"/>
                  </w14:solidFill>
                </w14:textFill>
              </w:rPr>
            </w:pPr>
            <w:r>
              <w:rPr>
                <w:rFonts w:hint="default" w:ascii="Arial" w:hAnsi="Arial" w:cs="Arial"/>
                <w:b/>
                <w:bCs/>
                <w:color w:val="FFFFFF" w:themeColor="background1"/>
                <w:sz w:val="22"/>
                <w:szCs w:val="22"/>
                <w:lang w:val="pt-BR"/>
                <w14:textFill>
                  <w14:solidFill>
                    <w14:schemeClr w14:val="bg1"/>
                  </w14:solidFill>
                </w14:textFill>
              </w:rPr>
              <w:t>DAS PRÁTICAS FRAUDULENTAS E DE CORRUPÇÃO</w:t>
            </w:r>
          </w:p>
        </w:tc>
      </w:tr>
      <w:tr w14:paraId="6F05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35847C2">
            <w:pPr>
              <w:jc w:val="both"/>
              <w:rPr>
                <w:rFonts w:ascii="Arial" w:hAnsi="Arial" w:cs="Arial"/>
                <w:sz w:val="22"/>
                <w:szCs w:val="22"/>
                <w:shd w:val="clear" w:color="auto" w:fill="FFFFFF"/>
              </w:rPr>
            </w:pPr>
          </w:p>
          <w:p w14:paraId="755CB600">
            <w:pPr>
              <w:jc w:val="both"/>
              <w:rPr>
                <w:rFonts w:ascii="Arial" w:hAnsi="Arial" w:cs="Arial"/>
                <w:sz w:val="22"/>
                <w:szCs w:val="22"/>
                <w:highlight w:val="white"/>
              </w:rPr>
            </w:pPr>
            <w:r>
              <w:rPr>
                <w:rFonts w:ascii="Arial" w:hAnsi="Arial" w:cs="Arial"/>
                <w:sz w:val="22"/>
                <w:szCs w:val="22"/>
                <w:shd w:val="clear" w:color="auto" w:fill="FFFFFF"/>
              </w:rPr>
              <w:t>As partes, por seus agentes públicos ou por seus sócios, acionistas, administradores e colaboradores:</w:t>
            </w:r>
          </w:p>
          <w:p w14:paraId="70266980">
            <w:pPr>
              <w:numPr>
                <w:ilvl w:val="0"/>
                <w:numId w:val="10"/>
              </w:numPr>
              <w:spacing w:before="120" w:beforeLines="50"/>
              <w:ind w:left="363" w:hanging="363"/>
              <w:jc w:val="both"/>
              <w:rPr>
                <w:rFonts w:ascii="Arial" w:hAnsi="Arial" w:cs="Arial"/>
                <w:sz w:val="22"/>
                <w:szCs w:val="22"/>
                <w:highlight w:val="white"/>
              </w:rPr>
            </w:pPr>
            <w:r>
              <w:rPr>
                <w:rFonts w:ascii="Arial" w:hAnsi="Arial" w:cs="Arial"/>
                <w:sz w:val="22"/>
                <w:szCs w:val="22"/>
                <w:shd w:val="clear" w:color="auto" w:fill="FFFFFF"/>
              </w:rPr>
              <w:t>Declaram que têm conhecimento das normas previstas na legislação, entre as quais nas Leis n°s 8.429/1992 e 12.846/2013, seus regulamentos e eventuais outras aplicáveis;</w:t>
            </w:r>
          </w:p>
          <w:p w14:paraId="051161B8">
            <w:pPr>
              <w:numPr>
                <w:ilvl w:val="0"/>
                <w:numId w:val="10"/>
              </w:numPr>
              <w:spacing w:before="120" w:beforeLines="50"/>
              <w:ind w:left="363" w:hanging="363"/>
              <w:jc w:val="both"/>
              <w:rPr>
                <w:rFonts w:ascii="Arial" w:hAnsi="Arial" w:cs="Arial"/>
                <w:sz w:val="22"/>
                <w:szCs w:val="22"/>
                <w:highlight w:val="white"/>
              </w:rPr>
            </w:pPr>
            <w:r>
              <w:rPr>
                <w:rFonts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670A2DC4">
            <w:pPr>
              <w:numPr>
                <w:ilvl w:val="0"/>
                <w:numId w:val="10"/>
              </w:numPr>
              <w:spacing w:before="120" w:beforeLines="50"/>
              <w:ind w:left="363" w:hanging="363"/>
              <w:jc w:val="both"/>
              <w:rPr>
                <w:rFonts w:ascii="Arial" w:hAnsi="Arial" w:cs="Arial"/>
                <w:sz w:val="22"/>
                <w:szCs w:val="22"/>
                <w:highlight w:val="white"/>
              </w:rPr>
            </w:pPr>
            <w:r>
              <w:rPr>
                <w:rFonts w:ascii="Arial" w:hAnsi="Arial" w:cs="Arial"/>
                <w:sz w:val="22"/>
                <w:szCs w:val="22"/>
                <w:shd w:val="clear" w:color="auto" w:fill="FFFFFF"/>
              </w:rPr>
              <w:t>Comprometem-se em notificar à Controladoria Geral do Estado qualquer irregularidade que tiverem conhecimento acerca da execução do contrato;</w:t>
            </w:r>
          </w:p>
          <w:p w14:paraId="1DF2A81A">
            <w:pPr>
              <w:numPr>
                <w:ilvl w:val="0"/>
                <w:numId w:val="10"/>
              </w:numPr>
              <w:spacing w:before="120" w:beforeLines="50"/>
              <w:ind w:left="363" w:hanging="363"/>
              <w:jc w:val="both"/>
              <w:rPr>
                <w:rFonts w:ascii="Arial" w:hAnsi="Arial" w:cs="Arial"/>
                <w:b/>
                <w:bCs/>
                <w:sz w:val="22"/>
                <w:szCs w:val="22"/>
              </w:rPr>
            </w:pPr>
            <w:r>
              <w:rPr>
                <w:rFonts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591A38CB">
            <w:pPr>
              <w:pStyle w:val="17"/>
              <w:rPr>
                <w:rFonts w:ascii="Arial" w:hAnsi="Arial" w:cs="Arial"/>
                <w:b/>
                <w:bCs/>
                <w:color w:val="FFFFFF" w:themeColor="background1"/>
                <w:sz w:val="22"/>
                <w:szCs w:val="22"/>
                <w14:textFill>
                  <w14:solidFill>
                    <w14:schemeClr w14:val="bg1"/>
                  </w14:solidFill>
                </w14:textFill>
              </w:rPr>
            </w:pPr>
          </w:p>
        </w:tc>
      </w:tr>
      <w:tr w14:paraId="199FC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366091" w:themeFill="accent1" w:themeFillShade="BF"/>
          </w:tcPr>
          <w:p w14:paraId="5561B684">
            <w:pPr>
              <w:numPr>
                <w:ilvl w:val="0"/>
                <w:numId w:val="2"/>
              </w:numPr>
              <w:tabs>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bCs/>
                <w:color w:val="FFFFFF" w:themeColor="background1"/>
                <w:sz w:val="22"/>
                <w:szCs w:val="22"/>
                <w14:textFill>
                  <w14:solidFill>
                    <w14:schemeClr w14:val="bg1"/>
                  </w14:solidFill>
                </w14:textFill>
              </w:rPr>
              <w:t>RESPONSÁVEL PELA ELABORAÇÃO DO TERMO DE REFERÊNCIA</w:t>
            </w:r>
          </w:p>
        </w:tc>
      </w:tr>
      <w:tr w14:paraId="5FDA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9570" w:type="dxa"/>
            <w:shd w:val="clear" w:color="auto" w:fill="auto"/>
          </w:tcPr>
          <w:tbl>
            <w:tblPr>
              <w:tblStyle w:val="4"/>
              <w:tblpPr w:leftFromText="180" w:rightFromText="180" w:vertAnchor="text" w:horzAnchor="page" w:tblpX="72" w:tblpY="186"/>
              <w:tblOverlap w:val="never"/>
              <w:tblW w:w="94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8"/>
              <w:gridCol w:w="1600"/>
              <w:gridCol w:w="4077"/>
            </w:tblGrid>
            <w:tr w14:paraId="37794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728" w:type="dxa"/>
                  <w:vAlign w:val="center"/>
                </w:tcPr>
                <w:p w14:paraId="5F03D0B3">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1A832C6B">
                  <w:pPr>
                    <w:jc w:val="center"/>
                    <w:rPr>
                      <w:rFonts w:ascii="Arial" w:hAnsi="Arial" w:cs="Arial"/>
                      <w:b/>
                      <w:bCs/>
                      <w:sz w:val="22"/>
                      <w:szCs w:val="22"/>
                    </w:rPr>
                  </w:pPr>
                  <w:r>
                    <w:rPr>
                      <w:rFonts w:ascii="Arial" w:hAnsi="Arial" w:cs="Arial"/>
                      <w:b/>
                      <w:bCs/>
                      <w:sz w:val="22"/>
                      <w:szCs w:val="22"/>
                    </w:rPr>
                    <w:t>MATRÍCULA</w:t>
                  </w:r>
                </w:p>
              </w:tc>
              <w:tc>
                <w:tcPr>
                  <w:tcW w:w="4077" w:type="dxa"/>
                  <w:vAlign w:val="center"/>
                </w:tcPr>
                <w:p w14:paraId="443C06CE">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14:paraId="38D3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728" w:type="dxa"/>
                  <w:vAlign w:val="center"/>
                </w:tcPr>
                <w:p w14:paraId="1F95F6A4">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2460D6AD">
                  <w:pPr>
                    <w:jc w:val="both"/>
                    <w:rPr>
                      <w:rFonts w:ascii="Arial" w:hAnsi="Arial" w:cs="Arial"/>
                      <w:color w:val="FF0000"/>
                      <w:sz w:val="22"/>
                      <w:szCs w:val="22"/>
                    </w:rPr>
                  </w:pPr>
                  <w:r>
                    <w:rPr>
                      <w:rFonts w:ascii="Arial" w:hAnsi="Arial" w:cs="Arial"/>
                      <w:color w:val="FF0000"/>
                      <w:sz w:val="22"/>
                      <w:szCs w:val="22"/>
                    </w:rPr>
                    <w:t>xxxx</w:t>
                  </w:r>
                </w:p>
              </w:tc>
              <w:tc>
                <w:tcPr>
                  <w:tcW w:w="4077" w:type="dxa"/>
                  <w:vAlign w:val="center"/>
                </w:tcPr>
                <w:p w14:paraId="62DDED74">
                  <w:pPr>
                    <w:jc w:val="both"/>
                    <w:rPr>
                      <w:rFonts w:ascii="Arial" w:hAnsi="Arial" w:cs="Arial"/>
                      <w:color w:val="FF0000"/>
                      <w:sz w:val="22"/>
                      <w:szCs w:val="22"/>
                    </w:rPr>
                  </w:pPr>
                  <w:r>
                    <w:rPr>
                      <w:rFonts w:ascii="Arial" w:hAnsi="Arial" w:cs="Arial"/>
                      <w:color w:val="FF0000"/>
                      <w:sz w:val="22"/>
                      <w:szCs w:val="22"/>
                    </w:rPr>
                    <w:t>xxxx</w:t>
                  </w:r>
                </w:p>
              </w:tc>
            </w:tr>
          </w:tbl>
          <w:p w14:paraId="5435BAB6">
            <w:pPr>
              <w:pStyle w:val="17"/>
              <w:rPr>
                <w:rFonts w:ascii="Arial" w:hAnsi="Arial" w:cs="Arial"/>
                <w:sz w:val="22"/>
                <w:szCs w:val="22"/>
              </w:rPr>
            </w:pPr>
          </w:p>
          <w:p w14:paraId="0923630D">
            <w:pPr>
              <w:pStyle w:val="17"/>
              <w:rPr>
                <w:rFonts w:ascii="Arial" w:hAnsi="Arial" w:cs="Arial"/>
                <w:sz w:val="22"/>
                <w:szCs w:val="22"/>
              </w:rPr>
            </w:pPr>
          </w:p>
        </w:tc>
      </w:tr>
      <w:tr w14:paraId="4BB2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212C1BA9">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14:textFill>
                  <w14:solidFill>
                    <w14:schemeClr w14:val="bg1"/>
                  </w14:solidFill>
                </w14:textFill>
              </w:rPr>
              <w:t>GESTOR RESPONSÁVEL DA UNIDADE REQUISITANTE</w:t>
            </w:r>
          </w:p>
        </w:tc>
      </w:tr>
      <w:tr w14:paraId="19133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tbl>
            <w:tblPr>
              <w:tblStyle w:val="4"/>
              <w:tblpPr w:leftFromText="180" w:rightFromText="180" w:vertAnchor="text" w:horzAnchor="page" w:tblpX="60" w:tblpY="219"/>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5"/>
              <w:gridCol w:w="1600"/>
              <w:gridCol w:w="4124"/>
            </w:tblGrid>
            <w:tr w14:paraId="7A382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715" w:type="dxa"/>
                  <w:vAlign w:val="center"/>
                </w:tcPr>
                <w:p w14:paraId="55CA2C62">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092A9F1B">
                  <w:pPr>
                    <w:jc w:val="center"/>
                    <w:rPr>
                      <w:rFonts w:ascii="Arial" w:hAnsi="Arial" w:cs="Arial"/>
                      <w:b/>
                      <w:bCs/>
                      <w:sz w:val="22"/>
                      <w:szCs w:val="22"/>
                    </w:rPr>
                  </w:pPr>
                  <w:r>
                    <w:rPr>
                      <w:rFonts w:ascii="Arial" w:hAnsi="Arial" w:cs="Arial"/>
                      <w:b/>
                      <w:bCs/>
                      <w:sz w:val="22"/>
                      <w:szCs w:val="22"/>
                    </w:rPr>
                    <w:t>MATRÍCULA</w:t>
                  </w:r>
                </w:p>
              </w:tc>
              <w:tc>
                <w:tcPr>
                  <w:tcW w:w="4124" w:type="dxa"/>
                  <w:vAlign w:val="center"/>
                </w:tcPr>
                <w:p w14:paraId="370B99FF">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14:paraId="762F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15" w:type="dxa"/>
                  <w:vAlign w:val="center"/>
                </w:tcPr>
                <w:p w14:paraId="2485DB70">
                  <w:pPr>
                    <w:jc w:val="both"/>
                    <w:rPr>
                      <w:rFonts w:hint="default" w:ascii="Arial" w:hAnsi="Arial" w:cs="Arial"/>
                      <w:bCs/>
                      <w:color w:val="FF0000"/>
                      <w:sz w:val="22"/>
                      <w:szCs w:val="22"/>
                      <w:lang w:val="pt-BR"/>
                    </w:rPr>
                  </w:pPr>
                  <w:r>
                    <w:rPr>
                      <w:rFonts w:ascii="Arial" w:hAnsi="Arial" w:cs="Arial"/>
                      <w:color w:val="FF0000"/>
                      <w:sz w:val="22"/>
                      <w:szCs w:val="22"/>
                      <w:shd w:val="clear" w:color="auto" w:fill="FFFFFF"/>
                      <w:lang w:val="en-US"/>
                    </w:rPr>
                    <w:t xml:space="preserve"> </w:t>
                  </w:r>
                  <w:r>
                    <w:rPr>
                      <w:rFonts w:hint="default" w:ascii="Arial" w:hAnsi="Arial" w:cs="Arial"/>
                      <w:color w:val="FF0000"/>
                      <w:sz w:val="22"/>
                      <w:szCs w:val="22"/>
                      <w:shd w:val="clear" w:color="auto" w:fill="FFFFFF"/>
                      <w:lang w:val="pt-BR"/>
                    </w:rPr>
                    <w:t>Diretor da Unidade</w:t>
                  </w:r>
                </w:p>
              </w:tc>
              <w:tc>
                <w:tcPr>
                  <w:tcW w:w="1600" w:type="dxa"/>
                  <w:vAlign w:val="center"/>
                </w:tcPr>
                <w:p w14:paraId="337241AD">
                  <w:pPr>
                    <w:jc w:val="both"/>
                    <w:rPr>
                      <w:rFonts w:ascii="Arial" w:hAnsi="Arial" w:cs="Arial"/>
                      <w:color w:val="FF0000"/>
                      <w:sz w:val="22"/>
                      <w:szCs w:val="22"/>
                    </w:rPr>
                  </w:pPr>
                  <w:r>
                    <w:rPr>
                      <w:rFonts w:ascii="Arial" w:hAnsi="Arial" w:cs="Arial"/>
                      <w:color w:val="FF0000"/>
                      <w:sz w:val="22"/>
                      <w:szCs w:val="22"/>
                    </w:rPr>
                    <w:t>xxxx</w:t>
                  </w:r>
                </w:p>
              </w:tc>
              <w:tc>
                <w:tcPr>
                  <w:tcW w:w="4124" w:type="dxa"/>
                  <w:vAlign w:val="center"/>
                </w:tcPr>
                <w:p w14:paraId="6EBCA572">
                  <w:pPr>
                    <w:jc w:val="both"/>
                    <w:rPr>
                      <w:rFonts w:ascii="Arial" w:hAnsi="Arial" w:cs="Arial"/>
                      <w:color w:val="FF0000"/>
                      <w:sz w:val="22"/>
                      <w:szCs w:val="22"/>
                    </w:rPr>
                  </w:pPr>
                  <w:r>
                    <w:rPr>
                      <w:rFonts w:ascii="Arial" w:hAnsi="Arial" w:cs="Arial"/>
                      <w:color w:val="FF0000"/>
                      <w:sz w:val="22"/>
                      <w:szCs w:val="22"/>
                    </w:rPr>
                    <w:t>xxxx</w:t>
                  </w:r>
                </w:p>
              </w:tc>
            </w:tr>
          </w:tbl>
          <w:p w14:paraId="3C057201">
            <w:pPr>
              <w:pStyle w:val="17"/>
              <w:rPr>
                <w:rFonts w:ascii="Arial" w:hAnsi="Arial" w:cs="Arial"/>
                <w:sz w:val="22"/>
                <w:szCs w:val="22"/>
              </w:rPr>
            </w:pPr>
          </w:p>
          <w:p w14:paraId="2485120B">
            <w:pPr>
              <w:pStyle w:val="17"/>
              <w:rPr>
                <w:rFonts w:ascii="Arial" w:hAnsi="Arial" w:cs="Arial"/>
                <w:sz w:val="22"/>
                <w:szCs w:val="22"/>
              </w:rPr>
            </w:pPr>
          </w:p>
        </w:tc>
      </w:tr>
      <w:tr w14:paraId="6569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7047CA69">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14:textFill>
                  <w14:solidFill>
                    <w14:schemeClr w14:val="bg1"/>
                  </w14:solidFill>
                </w14:textFill>
              </w:rPr>
              <w:t>AUTORIDADE COMPETENTE DA SUPERINTENDÊNCIA REQUISITANTE</w:t>
            </w:r>
          </w:p>
        </w:tc>
      </w:tr>
      <w:tr w14:paraId="7CDBF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9570" w:type="dxa"/>
            <w:shd w:val="clear" w:color="auto" w:fill="auto"/>
          </w:tcPr>
          <w:tbl>
            <w:tblPr>
              <w:tblStyle w:val="4"/>
              <w:tblpPr w:leftFromText="180" w:rightFromText="180" w:vertAnchor="text" w:horzAnchor="page" w:tblpX="47" w:tblpY="264"/>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40"/>
              <w:gridCol w:w="1600"/>
              <w:gridCol w:w="4099"/>
            </w:tblGrid>
            <w:tr w14:paraId="54B2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740" w:type="dxa"/>
                  <w:vAlign w:val="center"/>
                </w:tcPr>
                <w:p w14:paraId="00767D9B">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25C0A6CD">
                  <w:pPr>
                    <w:jc w:val="center"/>
                    <w:rPr>
                      <w:rFonts w:ascii="Arial" w:hAnsi="Arial" w:cs="Arial"/>
                      <w:b/>
                      <w:bCs/>
                      <w:sz w:val="22"/>
                      <w:szCs w:val="22"/>
                    </w:rPr>
                  </w:pPr>
                  <w:r>
                    <w:rPr>
                      <w:rFonts w:ascii="Arial" w:hAnsi="Arial" w:cs="Arial"/>
                      <w:b/>
                      <w:bCs/>
                      <w:sz w:val="22"/>
                      <w:szCs w:val="22"/>
                    </w:rPr>
                    <w:t>MATRÍCULA</w:t>
                  </w:r>
                </w:p>
              </w:tc>
              <w:tc>
                <w:tcPr>
                  <w:tcW w:w="4099" w:type="dxa"/>
                  <w:vAlign w:val="center"/>
                </w:tcPr>
                <w:p w14:paraId="37011A5D">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14:paraId="4A1E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40" w:type="dxa"/>
                  <w:vAlign w:val="center"/>
                </w:tcPr>
                <w:p w14:paraId="5F87F21D">
                  <w:pPr>
                    <w:jc w:val="both"/>
                    <w:rPr>
                      <w:rFonts w:hint="default" w:ascii="Arial" w:hAnsi="Arial" w:cs="Arial"/>
                      <w:bCs/>
                      <w:color w:val="FF0000"/>
                      <w:sz w:val="22"/>
                      <w:szCs w:val="22"/>
                      <w:lang w:val="pt-BR"/>
                    </w:rPr>
                  </w:pPr>
                  <w:r>
                    <w:rPr>
                      <w:rFonts w:ascii="Arial" w:hAnsi="Arial" w:cs="Arial"/>
                      <w:color w:val="FF0000"/>
                      <w:sz w:val="22"/>
                      <w:szCs w:val="22"/>
                      <w:shd w:val="clear" w:color="auto" w:fill="FFFFFF"/>
                      <w:lang w:val="en-US"/>
                    </w:rPr>
                    <w:t xml:space="preserve"> </w:t>
                  </w:r>
                  <w:r>
                    <w:rPr>
                      <w:rFonts w:hint="default" w:ascii="Arial" w:hAnsi="Arial" w:cs="Arial"/>
                      <w:color w:val="FF0000"/>
                      <w:sz w:val="22"/>
                      <w:szCs w:val="22"/>
                      <w:shd w:val="clear" w:color="auto" w:fill="FFFFFF"/>
                      <w:lang w:val="pt-BR"/>
                    </w:rPr>
                    <w:t>Superintendente</w:t>
                  </w:r>
                </w:p>
              </w:tc>
              <w:tc>
                <w:tcPr>
                  <w:tcW w:w="1600" w:type="dxa"/>
                  <w:vAlign w:val="center"/>
                </w:tcPr>
                <w:p w14:paraId="4D180FD4">
                  <w:pPr>
                    <w:jc w:val="both"/>
                    <w:rPr>
                      <w:rFonts w:ascii="Arial" w:hAnsi="Arial" w:cs="Arial"/>
                      <w:color w:val="FF0000"/>
                      <w:sz w:val="22"/>
                      <w:szCs w:val="22"/>
                    </w:rPr>
                  </w:pPr>
                  <w:r>
                    <w:rPr>
                      <w:rFonts w:ascii="Arial" w:hAnsi="Arial" w:cs="Arial"/>
                      <w:color w:val="FF0000"/>
                      <w:sz w:val="22"/>
                      <w:szCs w:val="22"/>
                    </w:rPr>
                    <w:t>xxxx</w:t>
                  </w:r>
                </w:p>
              </w:tc>
              <w:tc>
                <w:tcPr>
                  <w:tcW w:w="4099" w:type="dxa"/>
                  <w:vAlign w:val="center"/>
                </w:tcPr>
                <w:p w14:paraId="30B88AD9">
                  <w:pPr>
                    <w:jc w:val="both"/>
                    <w:rPr>
                      <w:rFonts w:ascii="Arial" w:hAnsi="Arial" w:cs="Arial"/>
                      <w:color w:val="FF0000"/>
                      <w:sz w:val="22"/>
                      <w:szCs w:val="22"/>
                    </w:rPr>
                  </w:pPr>
                  <w:r>
                    <w:rPr>
                      <w:rFonts w:ascii="Arial" w:hAnsi="Arial" w:cs="Arial"/>
                      <w:color w:val="FF0000"/>
                      <w:sz w:val="22"/>
                      <w:szCs w:val="22"/>
                    </w:rPr>
                    <w:t>xxxx</w:t>
                  </w:r>
                </w:p>
              </w:tc>
            </w:tr>
          </w:tbl>
          <w:p w14:paraId="422C1546">
            <w:pPr>
              <w:pStyle w:val="17"/>
              <w:rPr>
                <w:rFonts w:ascii="Arial" w:hAnsi="Arial" w:cs="Arial"/>
                <w:sz w:val="22"/>
                <w:szCs w:val="22"/>
              </w:rPr>
            </w:pPr>
          </w:p>
        </w:tc>
      </w:tr>
    </w:tbl>
    <w:p w14:paraId="69B7C434">
      <w:pPr>
        <w:rPr>
          <w:rFonts w:ascii="Arial" w:hAnsi="Arial" w:cs="Arial"/>
          <w:sz w:val="22"/>
          <w:szCs w:val="22"/>
        </w:rPr>
      </w:pPr>
    </w:p>
    <w:p w14:paraId="67D2719E">
      <w:pPr>
        <w:rPr>
          <w:rFonts w:ascii="Calibri" w:hAnsi="Calibri" w:cs="Calibri"/>
          <w:sz w:val="22"/>
          <w:szCs w:val="22"/>
        </w:rPr>
      </w:pPr>
    </w:p>
    <w:p w14:paraId="77D00F0B">
      <w:pPr>
        <w:pStyle w:val="2"/>
        <w:ind w:left="851" w:firstLine="0"/>
        <w:jc w:val="center"/>
        <w:rPr>
          <w:rFonts w:ascii="Calibri" w:hAnsi="Calibri" w:cs="Calibri"/>
        </w:rPr>
      </w:pPr>
    </w:p>
    <w:p w14:paraId="11680DA6">
      <w:pPr>
        <w:pStyle w:val="2"/>
        <w:ind w:left="851" w:firstLine="0"/>
        <w:jc w:val="center"/>
        <w:rPr>
          <w:rFonts w:ascii="Calibri" w:hAnsi="Calibri" w:cs="Calibri"/>
        </w:rPr>
      </w:pPr>
    </w:p>
    <w:p w14:paraId="2A44EFD1">
      <w:pPr>
        <w:pStyle w:val="2"/>
        <w:ind w:left="851" w:firstLine="0"/>
        <w:jc w:val="center"/>
        <w:rPr>
          <w:rFonts w:ascii="Calibri" w:hAnsi="Calibri" w:cs="Calibri"/>
        </w:rPr>
      </w:pPr>
    </w:p>
    <w:p w14:paraId="7339FA4A">
      <w:pPr>
        <w:pStyle w:val="2"/>
        <w:ind w:left="851" w:firstLine="0"/>
        <w:jc w:val="center"/>
        <w:rPr>
          <w:rFonts w:ascii="Calibri" w:hAnsi="Calibri" w:cs="Calibri"/>
        </w:rPr>
      </w:pPr>
    </w:p>
    <w:p w14:paraId="5ADC9881">
      <w:pPr>
        <w:ind w:left="851"/>
        <w:jc w:val="center"/>
        <w:rPr>
          <w:rFonts w:ascii="Calibri" w:hAnsi="Calibri" w:cs="Calibri"/>
          <w:i/>
          <w:sz w:val="22"/>
          <w:szCs w:val="22"/>
        </w:rPr>
      </w:pPr>
    </w:p>
    <w:p w14:paraId="796E8851">
      <w:pPr>
        <w:ind w:left="851"/>
        <w:jc w:val="center"/>
        <w:rPr>
          <w:rFonts w:ascii="Calibri" w:hAnsi="Calibri" w:cs="Calibri"/>
          <w:i/>
          <w:sz w:val="22"/>
          <w:szCs w:val="22"/>
        </w:rPr>
      </w:pPr>
    </w:p>
    <w:p w14:paraId="06D3CE5D">
      <w:pPr>
        <w:ind w:left="598" w:leftChars="249" w:right="458" w:rightChars="191"/>
        <w:jc w:val="both"/>
        <w:rPr>
          <w:rFonts w:hint="default" w:ascii="Arial" w:hAnsi="Arial" w:cs="Arial"/>
          <w:color w:val="FF0000"/>
          <w:sz w:val="22"/>
          <w:szCs w:val="22"/>
          <w:lang w:val="pt-BR"/>
        </w:rPr>
      </w:pPr>
      <w:r>
        <w:rPr>
          <w:rFonts w:ascii="Arial" w:hAnsi="Arial" w:cs="Arial"/>
          <w:sz w:val="22"/>
          <w:szCs w:val="22"/>
        </w:rPr>
        <w:t>Data</w:t>
      </w:r>
      <w:r>
        <w:rPr>
          <w:rFonts w:hint="default" w:ascii="Arial" w:hAnsi="Arial" w:cs="Arial"/>
          <w:sz w:val="22"/>
          <w:szCs w:val="22"/>
          <w:lang w:val="pt-BR"/>
        </w:rPr>
        <w:t xml:space="preserve"> da assinatura</w:t>
      </w:r>
    </w:p>
    <w:p w14:paraId="706CA235">
      <w:pPr>
        <w:ind w:left="598" w:leftChars="249" w:right="458" w:rightChars="191"/>
        <w:jc w:val="both"/>
        <w:rPr>
          <w:rFonts w:ascii="Arial" w:hAnsi="Arial" w:cs="Arial"/>
          <w:color w:val="FF0000"/>
          <w:sz w:val="22"/>
          <w:szCs w:val="22"/>
        </w:rPr>
      </w:pPr>
    </w:p>
    <w:p w14:paraId="5C0F1AE7">
      <w:pPr>
        <w:ind w:left="598" w:leftChars="249" w:right="583" w:rightChars="243"/>
        <w:jc w:val="both"/>
        <w:rPr>
          <w:rFonts w:ascii="Calibri" w:hAnsi="Calibri" w:cs="Calibri"/>
          <w:i/>
          <w:sz w:val="22"/>
          <w:szCs w:val="22"/>
        </w:rPr>
      </w:pPr>
      <w:r>
        <w:rPr>
          <w:rFonts w:ascii="Arial" w:hAnsi="Arial" w:cs="Arial"/>
          <w:sz w:val="22"/>
          <w:szCs w:val="22"/>
        </w:rPr>
        <w:t>A validade deste documento está condicionada às assinaturas digitais no Sistema de Gestão de Processos Eletrônicos - SGPe.</w:t>
      </w:r>
    </w:p>
    <w:sectPr>
      <w:headerReference r:id="rId3" w:type="default"/>
      <w:footerReference r:id="rId4" w:type="default"/>
      <w:pgSz w:w="11900" w:h="16840"/>
      <w:pgMar w:top="680" w:right="618" w:bottom="280" w:left="618" w:header="567" w:footer="0"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Poppins">
    <w:altName w:val="Liberation Mono"/>
    <w:panose1 w:val="00000000000000000000"/>
    <w:charset w:val="00"/>
    <w:family w:val="auto"/>
    <w:pitch w:val="default"/>
    <w:sig w:usb0="00000000" w:usb1="00000000" w:usb2="00000000" w:usb3="00000000" w:csb0="00000093" w:csb1="00000000"/>
  </w:font>
  <w:font w:name="sans-serif">
    <w:altName w:val="Liberation Mono"/>
    <w:panose1 w:val="00000000000000000000"/>
    <w:charset w:val="00"/>
    <w:family w:val="auto"/>
    <w:pitch w:val="default"/>
    <w:sig w:usb0="00000000" w:usb1="00000000" w:usb2="00000000" w:usb3="00000000" w:csb0="00000000" w:csb1="00000000"/>
  </w:font>
  <w:font w:name="Calibri-Bold">
    <w:altName w:val="Liberation Mono"/>
    <w:panose1 w:val="00000000000000000000"/>
    <w:charset w:val="00"/>
    <w:family w:val="auto"/>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11D8">
    <w:pPr>
      <w:pStyle w:val="9"/>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63BA">
    <w:pPr>
      <w:spacing w:line="276" w:lineRule="auto"/>
      <w:ind w:firstLine="1678" w:firstLineChars="839"/>
      <w:jc w:val="both"/>
      <w:rPr>
        <w:rFonts w:ascii="Arial" w:hAnsi="Arial" w:cs="Arial"/>
        <w:bCs/>
        <w:sz w:val="20"/>
        <w:szCs w:val="20"/>
      </w:rPr>
    </w:pPr>
    <w:bookmarkStart w:id="0" w:name="_GoBack"/>
    <w:bookmarkEnd w:id="0"/>
    <w:r>
      <w:rPr>
        <w:sz w:val="20"/>
      </w:rPr>
      <mc:AlternateContent>
        <mc:Choice Requires="wps">
          <w:drawing>
            <wp:anchor distT="0" distB="0" distL="114300" distR="114300" simplePos="0" relativeHeight="251660288" behindDoc="0" locked="0" layoutInCell="1" allowOverlap="1">
              <wp:simplePos x="0" y="0"/>
              <wp:positionH relativeFrom="column">
                <wp:posOffset>5777230</wp:posOffset>
              </wp:positionH>
              <wp:positionV relativeFrom="paragraph">
                <wp:posOffset>9525</wp:posOffset>
              </wp:positionV>
              <wp:extent cx="988695" cy="343535"/>
              <wp:effectExtent l="0" t="0" r="1905" b="18415"/>
              <wp:wrapNone/>
              <wp:docPr id="2" name="Caixa de Texto 2"/>
              <wp:cNvGraphicFramePr/>
              <a:graphic xmlns:a="http://schemas.openxmlformats.org/drawingml/2006/main">
                <a:graphicData uri="http://schemas.microsoft.com/office/word/2010/wordprocessingShape">
                  <wps:wsp>
                    <wps:cNvSpPr txBox="1"/>
                    <wps:spPr>
                      <a:xfrm>
                        <a:off x="0" y="0"/>
                        <a:ext cx="988695" cy="343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DF38D7">
                          <w:pPr>
                            <w:jc w:val="right"/>
                            <w:rPr>
                              <w:rFonts w:hint="default" w:ascii="Arial" w:hAnsi="Arial" w:cs="Arial"/>
                              <w:sz w:val="10"/>
                              <w:szCs w:val="10"/>
                              <w:lang w:val="pt-BR"/>
                            </w:rPr>
                          </w:pPr>
                          <w:r>
                            <w:rPr>
                              <w:rFonts w:hint="default" w:ascii="Arial" w:hAnsi="Arial" w:cs="Arial"/>
                              <w:sz w:val="10"/>
                              <w:szCs w:val="10"/>
                              <w:lang w:val="pt-BR"/>
                            </w:rPr>
                            <w:t xml:space="preserve">TR ARP CCR </w:t>
                          </w:r>
                        </w:p>
                        <w:p w14:paraId="17425A00">
                          <w:pPr>
                            <w:jc w:val="right"/>
                            <w:rPr>
                              <w:rFonts w:hint="default" w:ascii="Arial" w:hAnsi="Arial" w:cs="Arial"/>
                              <w:sz w:val="10"/>
                              <w:szCs w:val="10"/>
                              <w:lang w:val="pt-BR"/>
                            </w:rPr>
                          </w:pPr>
                          <w:r>
                            <w:rPr>
                              <w:rFonts w:hint="default" w:ascii="Arial" w:hAnsi="Arial" w:cs="Arial"/>
                              <w:sz w:val="10"/>
                              <w:szCs w:val="10"/>
                              <w:lang w:val="pt-BR"/>
                            </w:rPr>
                            <w:t>Versão:Abril/2025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4.9pt;margin-top:0.75pt;height:27.05pt;width:77.85pt;z-index:251660288;mso-width-relative:page;mso-height-relative:page;" fillcolor="#FFFFFF [3201]" filled="t" stroked="f" coordsize="21600,21600" o:gfxdata="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&#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EdZV1AAAAAkBAAAPAAAAAAAAAAEAIAAAACIAAABk&#10;cnMvZG93bnJldi54bWxQSwECFAAUAAAACACHTuJArA8lDEMCAACTBAAADgAAAAAAAAABACAAAAAj&#10;AQAAZHJzL2Uyb0RvYy54bWxQSwUGAAAAAAYABgBZAQAA2AUAAAAA&#10;">
              <v:fill on="t" focussize="0,0"/>
              <v:stroke on="f" weight="0.5pt"/>
              <v:imagedata o:title=""/>
              <o:lock v:ext="edit" aspectratio="f"/>
              <v:textbox>
                <w:txbxContent>
                  <w:p w14:paraId="4DDF38D7">
                    <w:pPr>
                      <w:jc w:val="right"/>
                      <w:rPr>
                        <w:rFonts w:hint="default" w:ascii="Arial" w:hAnsi="Arial" w:cs="Arial"/>
                        <w:sz w:val="10"/>
                        <w:szCs w:val="10"/>
                        <w:lang w:val="pt-BR"/>
                      </w:rPr>
                    </w:pPr>
                    <w:r>
                      <w:rPr>
                        <w:rFonts w:hint="default" w:ascii="Arial" w:hAnsi="Arial" w:cs="Arial"/>
                        <w:sz w:val="10"/>
                        <w:szCs w:val="10"/>
                        <w:lang w:val="pt-BR"/>
                      </w:rPr>
                      <w:t xml:space="preserve">TR ARP CCR </w:t>
                    </w:r>
                  </w:p>
                  <w:p w14:paraId="17425A00">
                    <w:pPr>
                      <w:jc w:val="right"/>
                      <w:rPr>
                        <w:rFonts w:hint="default" w:ascii="Arial" w:hAnsi="Arial" w:cs="Arial"/>
                        <w:sz w:val="10"/>
                        <w:szCs w:val="10"/>
                        <w:lang w:val="pt-BR"/>
                      </w:rPr>
                    </w:pPr>
                    <w:r>
                      <w:rPr>
                        <w:rFonts w:hint="default" w:ascii="Arial" w:hAnsi="Arial" w:cs="Arial"/>
                        <w:sz w:val="10"/>
                        <w:szCs w:val="10"/>
                        <w:lang w:val="pt-BR"/>
                      </w:rPr>
                      <w:t>Versão:Abril/2025</w:t>
                    </w:r>
                  </w:p>
                </w:txbxContent>
              </v:textbox>
            </v:shape>
          </w:pict>
        </mc:Fallback>
      </mc:AlternateContent>
    </w:r>
    <w:r>
      <w:rPr>
        <w:rFonts w:ascii="Arial" w:hAnsi="Arial" w:cs="Arial"/>
        <w:sz w:val="20"/>
        <w:szCs w:val="20"/>
      </w:rPr>
      <w:drawing>
        <wp:anchor distT="0" distB="0" distL="114300" distR="114300" simplePos="0" relativeHeight="251659264" behindDoc="1" locked="0" layoutInCell="1" allowOverlap="1">
          <wp:simplePos x="0" y="0"/>
          <wp:positionH relativeFrom="column">
            <wp:posOffset>347345</wp:posOffset>
          </wp:positionH>
          <wp:positionV relativeFrom="paragraph">
            <wp:posOffset>38735</wp:posOffset>
          </wp:positionV>
          <wp:extent cx="575945" cy="611505"/>
          <wp:effectExtent l="0" t="0" r="33655" b="36195"/>
          <wp:wrapTight wrapText="bothSides">
            <wp:wrapPolygon>
              <wp:start x="0" y="0"/>
              <wp:lineTo x="0" y="20860"/>
              <wp:lineTo x="20719" y="20860"/>
              <wp:lineTo x="20719" y="0"/>
              <wp:lineTo x="0" y="0"/>
            </wp:wrapPolygon>
          </wp:wrapT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
                  <a:stretch>
                    <a:fillRect/>
                  </a:stretch>
                </pic:blipFill>
                <pic:spPr>
                  <a:xfrm>
                    <a:off x="0" y="0"/>
                    <a:ext cx="575945" cy="611505"/>
                  </a:xfrm>
                  <a:prstGeom prst="rect">
                    <a:avLst/>
                  </a:prstGeom>
                  <a:noFill/>
                  <a:ln>
                    <a:noFill/>
                  </a:ln>
                </pic:spPr>
              </pic:pic>
            </a:graphicData>
          </a:graphic>
        </wp:anchor>
      </w:drawing>
    </w:r>
    <w:r>
      <w:rPr>
        <w:rFonts w:ascii="Arial" w:hAnsi="Arial" w:cs="Arial"/>
        <w:bCs/>
        <w:caps/>
        <w:sz w:val="20"/>
        <w:szCs w:val="20"/>
      </w:rPr>
      <w:t>estado de santa catarina</w:t>
    </w:r>
  </w:p>
  <w:p w14:paraId="458AE291">
    <w:pPr>
      <w:spacing w:line="276" w:lineRule="auto"/>
      <w:ind w:firstLine="1678" w:firstLineChars="839"/>
      <w:jc w:val="both"/>
      <w:rPr>
        <w:rFonts w:ascii="Arial" w:hAnsi="Arial" w:cs="Arial"/>
        <w:bCs/>
        <w:sz w:val="20"/>
        <w:szCs w:val="20"/>
      </w:rPr>
    </w:pPr>
    <w:r>
      <w:rPr>
        <w:rFonts w:ascii="Arial" w:hAnsi="Arial" w:cs="Arial"/>
        <w:bCs/>
        <w:caps/>
        <w:sz w:val="20"/>
        <w:szCs w:val="20"/>
      </w:rPr>
      <w:t>secretaria de estado da saúde</w:t>
    </w:r>
  </w:p>
  <w:p w14:paraId="15F3BAE6">
    <w:pPr>
      <w:spacing w:line="276" w:lineRule="auto"/>
      <w:ind w:firstLine="1678" w:firstLineChars="839"/>
      <w:jc w:val="both"/>
      <w:rPr>
        <w:rFonts w:hint="default" w:ascii="Arial" w:hAnsi="Arial" w:cs="Arial"/>
        <w:bCs/>
        <w:color w:val="FF0000"/>
        <w:sz w:val="20"/>
        <w:szCs w:val="20"/>
        <w:lang w:val="pt-BR"/>
      </w:rPr>
    </w:pPr>
    <w:r>
      <w:rPr>
        <w:rFonts w:ascii="Arial" w:hAnsi="Arial" w:cs="Arial"/>
        <w:bCs/>
        <w:caps/>
        <w:color w:val="FF0000"/>
        <w:sz w:val="20"/>
        <w:szCs w:val="20"/>
      </w:rPr>
      <w:t>Superintendência</w:t>
    </w:r>
    <w:r>
      <w:rPr>
        <w:rFonts w:hint="default" w:ascii="Arial" w:hAnsi="Arial" w:cs="Arial"/>
        <w:bCs/>
        <w:caps/>
        <w:color w:val="FF0000"/>
        <w:sz w:val="20"/>
        <w:szCs w:val="20"/>
        <w:lang w:val="pt-BR"/>
      </w:rPr>
      <w:t>...</w:t>
    </w:r>
  </w:p>
  <w:p w14:paraId="0E7F68DE">
    <w:pPr>
      <w:tabs>
        <w:tab w:val="left" w:pos="10800"/>
      </w:tabs>
      <w:ind w:firstLine="1678" w:firstLineChars="839"/>
      <w:rPr>
        <w:rFonts w:ascii="Arial" w:hAnsi="Arial" w:cs="Arial"/>
        <w:bCs/>
        <w:caps/>
        <w:color w:val="FF0000"/>
        <w:sz w:val="20"/>
        <w:szCs w:val="20"/>
      </w:rPr>
    </w:pPr>
    <w:r>
      <w:rPr>
        <w:rFonts w:ascii="Arial" w:hAnsi="Arial" w:cs="Arial"/>
        <w:bCs/>
        <w:caps/>
        <w:color w:val="FF0000"/>
        <w:sz w:val="20"/>
        <w:szCs w:val="20"/>
      </w:rPr>
      <w:t>DIRETORIA</w:t>
    </w:r>
    <w:r>
      <w:rPr>
        <w:rFonts w:hint="default" w:ascii="Arial" w:hAnsi="Arial" w:cs="Arial"/>
        <w:bCs/>
        <w:caps/>
        <w:color w:val="FF0000"/>
        <w:sz w:val="20"/>
        <w:szCs w:val="20"/>
        <w:lang w:val="pt-BR"/>
      </w:rPr>
      <w:t>...</w:t>
    </w:r>
    <w:r>
      <w:rPr>
        <w:rFonts w:ascii="Arial" w:hAnsi="Arial" w:cs="Arial"/>
        <w:bCs/>
        <w:caps/>
        <w:color w:val="FF0000"/>
        <w:sz w:val="20"/>
        <w:szCs w:val="20"/>
      </w:rPr>
      <w:t xml:space="preserve"> </w:t>
    </w:r>
  </w:p>
  <w:p w14:paraId="26FA0933">
    <w:pPr>
      <w:pStyle w:val="17"/>
    </w:pPr>
  </w:p>
  <w:p w14:paraId="31A87034">
    <w:pPr>
      <w:pStyle w:val="9"/>
      <w:spacing w:line="14" w:lineRule="auto"/>
      <w:rPr>
        <w:rFonts w:ascii="Arial" w:hAnsi="Arial"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925E8"/>
    <w:multiLevelType w:val="multilevel"/>
    <w:tmpl w:val="84D925E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B740A07"/>
    <w:multiLevelType w:val="singleLevel"/>
    <w:tmpl w:val="9B740A07"/>
    <w:lvl w:ilvl="0" w:tentative="0">
      <w:start w:val="1"/>
      <w:numFmt w:val="lowerLetter"/>
      <w:suff w:val="space"/>
      <w:lvlText w:val="%1)"/>
      <w:lvlJc w:val="left"/>
    </w:lvl>
  </w:abstractNum>
  <w:abstractNum w:abstractNumId="2">
    <w:nsid w:val="C1EA3D1F"/>
    <w:multiLevelType w:val="multilevel"/>
    <w:tmpl w:val="C1EA3D1F"/>
    <w:lvl w:ilvl="0" w:tentative="0">
      <w:start w:val="1"/>
      <w:numFmt w:val="decimal"/>
      <w:suff w:val="space"/>
      <w:lvlText w:val="%1."/>
      <w:lvlJc w:val="left"/>
      <w:pPr>
        <w:ind w:left="0" w:firstLine="0"/>
      </w:pPr>
      <w:rPr>
        <w:rFonts w:hint="default" w:ascii="Arial" w:hAnsi="Arial" w:cs="Arial"/>
        <w:b/>
        <w:bCs/>
        <w:color w:val="FFFFFF" w:themeColor="background1"/>
        <w:sz w:val="22"/>
        <w:szCs w:val="22"/>
        <w14:textFill>
          <w14:solidFill>
            <w14:schemeClr w14:val="bg1"/>
          </w14:solidFill>
        </w14:textFill>
      </w:rPr>
    </w:lvl>
    <w:lvl w:ilvl="1" w:tentative="0">
      <w:start w:val="1"/>
      <w:numFmt w:val="decimal"/>
      <w:suff w:val="space"/>
      <w:lvlText w:val="%1.%2."/>
      <w:lvlJc w:val="left"/>
      <w:pPr>
        <w:ind w:left="0" w:firstLine="0"/>
      </w:pPr>
      <w:rPr>
        <w:rFonts w:hint="default" w:ascii="Arial" w:hAnsi="Arial" w:cs="Arial"/>
        <w:b w:val="0"/>
        <w:bCs w:val="0"/>
        <w:color w:val="auto"/>
        <w:sz w:val="22"/>
        <w:szCs w:val="22"/>
      </w:rPr>
    </w:lvl>
    <w:lvl w:ilvl="2" w:tentative="0">
      <w:start w:val="1"/>
      <w:numFmt w:val="decimal"/>
      <w:suff w:val="space"/>
      <w:lvlText w:val="%1.%2.%3."/>
      <w:lvlJc w:val="left"/>
      <w:pPr>
        <w:ind w:left="0" w:firstLine="0"/>
      </w:pPr>
      <w:rPr>
        <w:rFonts w:hint="default" w:ascii="Arial" w:hAnsi="Arial" w:cs="Arial"/>
        <w:color w:val="auto"/>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C1F287EF"/>
    <w:multiLevelType w:val="singleLevel"/>
    <w:tmpl w:val="C1F287EF"/>
    <w:lvl w:ilvl="0" w:tentative="0">
      <w:start w:val="1"/>
      <w:numFmt w:val="lowerLetter"/>
      <w:lvlText w:val="%1)"/>
      <w:lvlJc w:val="left"/>
      <w:pPr>
        <w:tabs>
          <w:tab w:val="left" w:pos="312"/>
        </w:tabs>
      </w:pPr>
    </w:lvl>
  </w:abstractNum>
  <w:abstractNum w:abstractNumId="4">
    <w:nsid w:val="F6731071"/>
    <w:multiLevelType w:val="singleLevel"/>
    <w:tmpl w:val="F6731071"/>
    <w:lvl w:ilvl="0" w:tentative="0">
      <w:start w:val="1"/>
      <w:numFmt w:val="lowerLetter"/>
      <w:suff w:val="space"/>
      <w:lvlText w:val="%1)"/>
      <w:lvlJc w:val="left"/>
      <w:rPr>
        <w:rFonts w:hint="default"/>
        <w:b w:val="0"/>
        <w:bCs w:val="0"/>
      </w:rPr>
    </w:lvl>
  </w:abstractNum>
  <w:abstractNum w:abstractNumId="5">
    <w:nsid w:val="03AA39E6"/>
    <w:multiLevelType w:val="multilevel"/>
    <w:tmpl w:val="03AA39E6"/>
    <w:lvl w:ilvl="0" w:tentative="0">
      <w:start w:val="1"/>
      <w:numFmt w:val="lowerLetter"/>
      <w:lvlText w:val="%1)"/>
      <w:lvlJc w:val="left"/>
      <w:pPr>
        <w:ind w:left="720" w:hanging="360"/>
      </w:pPr>
      <w:rPr>
        <w:rFonts w:hint="default" w:ascii="Arial" w:hAnsi="Arial" w:cs="Arial"/>
        <w:b w:val="0"/>
        <w:bCs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0401CBA"/>
    <w:multiLevelType w:val="multilevel"/>
    <w:tmpl w:val="10401CB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6989BE1"/>
    <w:multiLevelType w:val="singleLevel"/>
    <w:tmpl w:val="36989BE1"/>
    <w:lvl w:ilvl="0" w:tentative="0">
      <w:start w:val="1"/>
      <w:numFmt w:val="lowerLetter"/>
      <w:lvlText w:val="%1."/>
      <w:lvlJc w:val="left"/>
      <w:pPr>
        <w:tabs>
          <w:tab w:val="left" w:pos="312"/>
        </w:tabs>
      </w:pPr>
    </w:lvl>
  </w:abstractNum>
  <w:abstractNum w:abstractNumId="8">
    <w:nsid w:val="408D1205"/>
    <w:multiLevelType w:val="multilevel"/>
    <w:tmpl w:val="408D1205"/>
    <w:lvl w:ilvl="0" w:tentative="0">
      <w:start w:val="12"/>
      <w:numFmt w:val="decimal"/>
      <w:lvlText w:val="%1."/>
      <w:lvlJc w:val="left"/>
      <w:pPr>
        <w:ind w:left="620" w:hanging="620"/>
      </w:pPr>
      <w:rPr>
        <w:vertAlign w:val="baseline"/>
      </w:rPr>
    </w:lvl>
    <w:lvl w:ilvl="1" w:tentative="0">
      <w:start w:val="1"/>
      <w:numFmt w:val="decimal"/>
      <w:lvlText w:val="%1.%2."/>
      <w:lvlJc w:val="left"/>
      <w:pPr>
        <w:ind w:left="620" w:hanging="620"/>
      </w:pPr>
      <w:rPr>
        <w:b w:val="0"/>
        <w:vertAlign w:val="baseline"/>
      </w:rPr>
    </w:lvl>
    <w:lvl w:ilvl="2" w:tentative="0">
      <w:start w:val="1"/>
      <w:numFmt w:val="decimal"/>
      <w:lvlText w:val="%1.%2.%3."/>
      <w:lvlJc w:val="left"/>
      <w:pPr>
        <w:ind w:left="2279" w:hanging="720"/>
      </w:pPr>
      <w:rPr>
        <w:b w:val="0"/>
        <w:bCs w:val="0"/>
        <w:vertAlign w:val="baseline"/>
      </w:rPr>
    </w:lvl>
    <w:lvl w:ilvl="3" w:tentative="0">
      <w:start w:val="1"/>
      <w:numFmt w:val="decimal"/>
      <w:lvlText w:val="%1.%2.%3.%4."/>
      <w:lvlJc w:val="left"/>
      <w:pPr>
        <w:ind w:left="1003" w:hanging="720"/>
      </w:pPr>
      <w:rPr>
        <w:color w:val="000000"/>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9">
    <w:nsid w:val="6DBE67C8"/>
    <w:multiLevelType w:val="multilevel"/>
    <w:tmpl w:val="6DBE67C8"/>
    <w:lvl w:ilvl="0" w:tentative="0">
      <w:start w:val="1"/>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19"/>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7C"/>
    <w:rsid w:val="0000713E"/>
    <w:rsid w:val="00060C6A"/>
    <w:rsid w:val="00070BD7"/>
    <w:rsid w:val="000B1AE5"/>
    <w:rsid w:val="000E1A35"/>
    <w:rsid w:val="0017024D"/>
    <w:rsid w:val="00172A27"/>
    <w:rsid w:val="001750DE"/>
    <w:rsid w:val="00193748"/>
    <w:rsid w:val="001B7589"/>
    <w:rsid w:val="001B795B"/>
    <w:rsid w:val="001E7EA4"/>
    <w:rsid w:val="00201B58"/>
    <w:rsid w:val="002564EB"/>
    <w:rsid w:val="00302DE4"/>
    <w:rsid w:val="00363F0B"/>
    <w:rsid w:val="00365DAF"/>
    <w:rsid w:val="0038154E"/>
    <w:rsid w:val="003C3493"/>
    <w:rsid w:val="003E3DCD"/>
    <w:rsid w:val="00406593"/>
    <w:rsid w:val="00430061"/>
    <w:rsid w:val="004375A4"/>
    <w:rsid w:val="004742FB"/>
    <w:rsid w:val="00480AF6"/>
    <w:rsid w:val="0049323C"/>
    <w:rsid w:val="004A46CD"/>
    <w:rsid w:val="004B42B2"/>
    <w:rsid w:val="004B7FA8"/>
    <w:rsid w:val="004E3841"/>
    <w:rsid w:val="00504A1A"/>
    <w:rsid w:val="005260FF"/>
    <w:rsid w:val="00532A4A"/>
    <w:rsid w:val="005B1289"/>
    <w:rsid w:val="005B4C6F"/>
    <w:rsid w:val="005C01C2"/>
    <w:rsid w:val="005D7BD5"/>
    <w:rsid w:val="00656753"/>
    <w:rsid w:val="0066401D"/>
    <w:rsid w:val="00672C31"/>
    <w:rsid w:val="00696EED"/>
    <w:rsid w:val="006B12EB"/>
    <w:rsid w:val="006D2929"/>
    <w:rsid w:val="006E5F8F"/>
    <w:rsid w:val="006F00E5"/>
    <w:rsid w:val="006F2467"/>
    <w:rsid w:val="00711D20"/>
    <w:rsid w:val="00715A69"/>
    <w:rsid w:val="00736B90"/>
    <w:rsid w:val="00762895"/>
    <w:rsid w:val="00773916"/>
    <w:rsid w:val="00880260"/>
    <w:rsid w:val="008A1BD6"/>
    <w:rsid w:val="008A59C5"/>
    <w:rsid w:val="008B5568"/>
    <w:rsid w:val="008C28CC"/>
    <w:rsid w:val="008F02DA"/>
    <w:rsid w:val="00916CC2"/>
    <w:rsid w:val="00930923"/>
    <w:rsid w:val="00952F7E"/>
    <w:rsid w:val="009B6002"/>
    <w:rsid w:val="009C2F06"/>
    <w:rsid w:val="009D362C"/>
    <w:rsid w:val="009E2F5C"/>
    <w:rsid w:val="009E4E31"/>
    <w:rsid w:val="00A17245"/>
    <w:rsid w:val="00A35A84"/>
    <w:rsid w:val="00A649F5"/>
    <w:rsid w:val="00A65C90"/>
    <w:rsid w:val="00A66BF9"/>
    <w:rsid w:val="00B217EE"/>
    <w:rsid w:val="00B41E2F"/>
    <w:rsid w:val="00B61680"/>
    <w:rsid w:val="00B73263"/>
    <w:rsid w:val="00B74E61"/>
    <w:rsid w:val="00BB0403"/>
    <w:rsid w:val="00BD621A"/>
    <w:rsid w:val="00BD6CFD"/>
    <w:rsid w:val="00BF2510"/>
    <w:rsid w:val="00C01857"/>
    <w:rsid w:val="00C03105"/>
    <w:rsid w:val="00C1061D"/>
    <w:rsid w:val="00C16C95"/>
    <w:rsid w:val="00C53EAD"/>
    <w:rsid w:val="00C917D3"/>
    <w:rsid w:val="00CD252C"/>
    <w:rsid w:val="00CD322F"/>
    <w:rsid w:val="00D0229F"/>
    <w:rsid w:val="00D46996"/>
    <w:rsid w:val="00D539A0"/>
    <w:rsid w:val="00DD6826"/>
    <w:rsid w:val="00DE5EB0"/>
    <w:rsid w:val="00DF2800"/>
    <w:rsid w:val="00E15756"/>
    <w:rsid w:val="00E26F96"/>
    <w:rsid w:val="00E46E8F"/>
    <w:rsid w:val="00E6526E"/>
    <w:rsid w:val="00E7175A"/>
    <w:rsid w:val="00EB7D5B"/>
    <w:rsid w:val="00EF44A4"/>
    <w:rsid w:val="00F6482C"/>
    <w:rsid w:val="00F7346B"/>
    <w:rsid w:val="00FA1803"/>
    <w:rsid w:val="00FA19C1"/>
    <w:rsid w:val="00FC5D1C"/>
    <w:rsid w:val="00FE208A"/>
    <w:rsid w:val="00FE74B6"/>
    <w:rsid w:val="00FF0A56"/>
    <w:rsid w:val="013730A5"/>
    <w:rsid w:val="016417A4"/>
    <w:rsid w:val="026B121E"/>
    <w:rsid w:val="02725307"/>
    <w:rsid w:val="029E1222"/>
    <w:rsid w:val="03582CB7"/>
    <w:rsid w:val="03BD578F"/>
    <w:rsid w:val="03FD05D6"/>
    <w:rsid w:val="040D00EE"/>
    <w:rsid w:val="040E25E8"/>
    <w:rsid w:val="04476BE8"/>
    <w:rsid w:val="047A58AA"/>
    <w:rsid w:val="04893F56"/>
    <w:rsid w:val="04BB6EB7"/>
    <w:rsid w:val="04DA0918"/>
    <w:rsid w:val="05024C34"/>
    <w:rsid w:val="05216546"/>
    <w:rsid w:val="058C5590"/>
    <w:rsid w:val="05A266C9"/>
    <w:rsid w:val="06397C1C"/>
    <w:rsid w:val="06604E4C"/>
    <w:rsid w:val="066B5B48"/>
    <w:rsid w:val="06856EB2"/>
    <w:rsid w:val="06923862"/>
    <w:rsid w:val="069845E6"/>
    <w:rsid w:val="06B04366"/>
    <w:rsid w:val="06CA7B30"/>
    <w:rsid w:val="06DF2215"/>
    <w:rsid w:val="07567F10"/>
    <w:rsid w:val="075B5D40"/>
    <w:rsid w:val="078A112C"/>
    <w:rsid w:val="07BC04E5"/>
    <w:rsid w:val="07E21FBD"/>
    <w:rsid w:val="08167EB9"/>
    <w:rsid w:val="082C148A"/>
    <w:rsid w:val="087F708A"/>
    <w:rsid w:val="08C60D64"/>
    <w:rsid w:val="08CB2A51"/>
    <w:rsid w:val="09095327"/>
    <w:rsid w:val="093C56FD"/>
    <w:rsid w:val="094445B2"/>
    <w:rsid w:val="09774987"/>
    <w:rsid w:val="09AD215D"/>
    <w:rsid w:val="09D65B51"/>
    <w:rsid w:val="0A39223A"/>
    <w:rsid w:val="0A5953D2"/>
    <w:rsid w:val="0A754CC7"/>
    <w:rsid w:val="0AD35E95"/>
    <w:rsid w:val="0AD6133C"/>
    <w:rsid w:val="0B1701D0"/>
    <w:rsid w:val="0B20718E"/>
    <w:rsid w:val="0B4F3D8E"/>
    <w:rsid w:val="0B771748"/>
    <w:rsid w:val="0BB9253B"/>
    <w:rsid w:val="0C00320E"/>
    <w:rsid w:val="0C1E1864"/>
    <w:rsid w:val="0C3A566F"/>
    <w:rsid w:val="0C436DEA"/>
    <w:rsid w:val="0C5B7306"/>
    <w:rsid w:val="0CF371EA"/>
    <w:rsid w:val="0D006A41"/>
    <w:rsid w:val="0D0B144E"/>
    <w:rsid w:val="0D780F57"/>
    <w:rsid w:val="0D8553FF"/>
    <w:rsid w:val="0DE20558"/>
    <w:rsid w:val="0DE40111"/>
    <w:rsid w:val="0E2C72A1"/>
    <w:rsid w:val="0E3C1CFB"/>
    <w:rsid w:val="0E4021B6"/>
    <w:rsid w:val="0E675305"/>
    <w:rsid w:val="0F205179"/>
    <w:rsid w:val="0F27519E"/>
    <w:rsid w:val="0F5D63CD"/>
    <w:rsid w:val="0F744C35"/>
    <w:rsid w:val="0FE409A7"/>
    <w:rsid w:val="10086037"/>
    <w:rsid w:val="10114441"/>
    <w:rsid w:val="101C3C5A"/>
    <w:rsid w:val="101D0380"/>
    <w:rsid w:val="10404839"/>
    <w:rsid w:val="104646DE"/>
    <w:rsid w:val="108628B1"/>
    <w:rsid w:val="10BD375A"/>
    <w:rsid w:val="10E24892"/>
    <w:rsid w:val="1113186A"/>
    <w:rsid w:val="11231A18"/>
    <w:rsid w:val="11535CDA"/>
    <w:rsid w:val="116F225E"/>
    <w:rsid w:val="119630FC"/>
    <w:rsid w:val="11D479AC"/>
    <w:rsid w:val="11FD5DA7"/>
    <w:rsid w:val="12747B4B"/>
    <w:rsid w:val="12B44556"/>
    <w:rsid w:val="12D90460"/>
    <w:rsid w:val="12E36BE9"/>
    <w:rsid w:val="13094365"/>
    <w:rsid w:val="131D034D"/>
    <w:rsid w:val="13BA3B64"/>
    <w:rsid w:val="13CA5182"/>
    <w:rsid w:val="13E902AE"/>
    <w:rsid w:val="14040F13"/>
    <w:rsid w:val="141672B6"/>
    <w:rsid w:val="146D53E9"/>
    <w:rsid w:val="150572EB"/>
    <w:rsid w:val="152233B7"/>
    <w:rsid w:val="15432E2C"/>
    <w:rsid w:val="15485429"/>
    <w:rsid w:val="15510782"/>
    <w:rsid w:val="157D1577"/>
    <w:rsid w:val="15B12877"/>
    <w:rsid w:val="15C30C05"/>
    <w:rsid w:val="15C56A7A"/>
    <w:rsid w:val="15E70AAC"/>
    <w:rsid w:val="15FF414C"/>
    <w:rsid w:val="1618469A"/>
    <w:rsid w:val="16A67DD9"/>
    <w:rsid w:val="177048A0"/>
    <w:rsid w:val="177B6FC9"/>
    <w:rsid w:val="178A15DE"/>
    <w:rsid w:val="178F6412"/>
    <w:rsid w:val="17A0672A"/>
    <w:rsid w:val="17A71D60"/>
    <w:rsid w:val="17CB44ED"/>
    <w:rsid w:val="17D623FB"/>
    <w:rsid w:val="17E83804"/>
    <w:rsid w:val="180F2CDA"/>
    <w:rsid w:val="181A0885"/>
    <w:rsid w:val="18441420"/>
    <w:rsid w:val="18B82F32"/>
    <w:rsid w:val="18CB5892"/>
    <w:rsid w:val="18E97382"/>
    <w:rsid w:val="18FC3673"/>
    <w:rsid w:val="190922E3"/>
    <w:rsid w:val="190A4F15"/>
    <w:rsid w:val="19271E29"/>
    <w:rsid w:val="195E7B1C"/>
    <w:rsid w:val="19803042"/>
    <w:rsid w:val="19C510ED"/>
    <w:rsid w:val="1A625B84"/>
    <w:rsid w:val="1B124510"/>
    <w:rsid w:val="1B4B7903"/>
    <w:rsid w:val="1B6B2700"/>
    <w:rsid w:val="1B902F63"/>
    <w:rsid w:val="1B9510AD"/>
    <w:rsid w:val="1BAD6444"/>
    <w:rsid w:val="1C02549E"/>
    <w:rsid w:val="1C196CD8"/>
    <w:rsid w:val="1D361749"/>
    <w:rsid w:val="1D955003"/>
    <w:rsid w:val="1DB775F0"/>
    <w:rsid w:val="1DB92157"/>
    <w:rsid w:val="1DE877AA"/>
    <w:rsid w:val="1DFF4990"/>
    <w:rsid w:val="1E9828AC"/>
    <w:rsid w:val="1EB70EB7"/>
    <w:rsid w:val="1EB844E8"/>
    <w:rsid w:val="1EED151B"/>
    <w:rsid w:val="1F1617FB"/>
    <w:rsid w:val="1F396A20"/>
    <w:rsid w:val="1F4617FA"/>
    <w:rsid w:val="1F8E3B36"/>
    <w:rsid w:val="200D799B"/>
    <w:rsid w:val="203B1E13"/>
    <w:rsid w:val="204235C1"/>
    <w:rsid w:val="20C938C2"/>
    <w:rsid w:val="20EE1616"/>
    <w:rsid w:val="20FD1688"/>
    <w:rsid w:val="218A61C7"/>
    <w:rsid w:val="21BC51D5"/>
    <w:rsid w:val="21DC6856"/>
    <w:rsid w:val="21EE0432"/>
    <w:rsid w:val="21F36C2E"/>
    <w:rsid w:val="23335489"/>
    <w:rsid w:val="23853850"/>
    <w:rsid w:val="23BF4927"/>
    <w:rsid w:val="23C6258F"/>
    <w:rsid w:val="23DE7685"/>
    <w:rsid w:val="23DF24B9"/>
    <w:rsid w:val="23E375C9"/>
    <w:rsid w:val="24125580"/>
    <w:rsid w:val="24300A40"/>
    <w:rsid w:val="24602142"/>
    <w:rsid w:val="24761C53"/>
    <w:rsid w:val="248F0037"/>
    <w:rsid w:val="24FA23B2"/>
    <w:rsid w:val="25092966"/>
    <w:rsid w:val="252B309B"/>
    <w:rsid w:val="2574164A"/>
    <w:rsid w:val="257D4C7B"/>
    <w:rsid w:val="257F009F"/>
    <w:rsid w:val="25F10BEC"/>
    <w:rsid w:val="262D58AD"/>
    <w:rsid w:val="26542CAA"/>
    <w:rsid w:val="26603073"/>
    <w:rsid w:val="26966153"/>
    <w:rsid w:val="26AB75C6"/>
    <w:rsid w:val="26CB1A16"/>
    <w:rsid w:val="272110D9"/>
    <w:rsid w:val="27354D49"/>
    <w:rsid w:val="27F4193C"/>
    <w:rsid w:val="28524E9A"/>
    <w:rsid w:val="28787368"/>
    <w:rsid w:val="28BA3834"/>
    <w:rsid w:val="28F0410B"/>
    <w:rsid w:val="29310257"/>
    <w:rsid w:val="294A2A2C"/>
    <w:rsid w:val="295B2762"/>
    <w:rsid w:val="296200DE"/>
    <w:rsid w:val="29A6221A"/>
    <w:rsid w:val="29BD461F"/>
    <w:rsid w:val="29F53B22"/>
    <w:rsid w:val="2A0E23AD"/>
    <w:rsid w:val="2A174B84"/>
    <w:rsid w:val="2A1B3F74"/>
    <w:rsid w:val="2A2B2EF8"/>
    <w:rsid w:val="2A517E0B"/>
    <w:rsid w:val="2A537F82"/>
    <w:rsid w:val="2A660D80"/>
    <w:rsid w:val="2A8E16D9"/>
    <w:rsid w:val="2ABC2CCA"/>
    <w:rsid w:val="2AE276A7"/>
    <w:rsid w:val="2B400C25"/>
    <w:rsid w:val="2B593A95"/>
    <w:rsid w:val="2B5E25D6"/>
    <w:rsid w:val="2B656E9C"/>
    <w:rsid w:val="2B675EC2"/>
    <w:rsid w:val="2BCD6F7D"/>
    <w:rsid w:val="2BD32426"/>
    <w:rsid w:val="2C1134CB"/>
    <w:rsid w:val="2C22675B"/>
    <w:rsid w:val="2C370C9D"/>
    <w:rsid w:val="2C3E6BA0"/>
    <w:rsid w:val="2C9254B0"/>
    <w:rsid w:val="2C966C43"/>
    <w:rsid w:val="2CF61D43"/>
    <w:rsid w:val="2D6A20F4"/>
    <w:rsid w:val="2E044ADB"/>
    <w:rsid w:val="2E387928"/>
    <w:rsid w:val="2EA17C2D"/>
    <w:rsid w:val="2F1C0205"/>
    <w:rsid w:val="2F1E0D68"/>
    <w:rsid w:val="2F2B74F6"/>
    <w:rsid w:val="2F4329C0"/>
    <w:rsid w:val="2F4B5DEA"/>
    <w:rsid w:val="2F736A5D"/>
    <w:rsid w:val="2FAF3360"/>
    <w:rsid w:val="2FEB0042"/>
    <w:rsid w:val="300C36B8"/>
    <w:rsid w:val="3029612C"/>
    <w:rsid w:val="304D4385"/>
    <w:rsid w:val="30FE297E"/>
    <w:rsid w:val="314F3970"/>
    <w:rsid w:val="32222E4A"/>
    <w:rsid w:val="322740B9"/>
    <w:rsid w:val="32892EB1"/>
    <w:rsid w:val="329E1C9C"/>
    <w:rsid w:val="32BF0681"/>
    <w:rsid w:val="32BF4CA5"/>
    <w:rsid w:val="32D478FF"/>
    <w:rsid w:val="32E97DF4"/>
    <w:rsid w:val="331C0D3B"/>
    <w:rsid w:val="33565D6F"/>
    <w:rsid w:val="33A15DF5"/>
    <w:rsid w:val="33B91D1C"/>
    <w:rsid w:val="346662D0"/>
    <w:rsid w:val="3477345F"/>
    <w:rsid w:val="34937325"/>
    <w:rsid w:val="34B47C33"/>
    <w:rsid w:val="34DA510C"/>
    <w:rsid w:val="35046EE8"/>
    <w:rsid w:val="350F228E"/>
    <w:rsid w:val="35162A15"/>
    <w:rsid w:val="354237EC"/>
    <w:rsid w:val="35585604"/>
    <w:rsid w:val="35726C30"/>
    <w:rsid w:val="35775243"/>
    <w:rsid w:val="35BD2012"/>
    <w:rsid w:val="361339D9"/>
    <w:rsid w:val="361E7731"/>
    <w:rsid w:val="362B4280"/>
    <w:rsid w:val="362E41CC"/>
    <w:rsid w:val="36B349A1"/>
    <w:rsid w:val="36B46A77"/>
    <w:rsid w:val="36B97CA6"/>
    <w:rsid w:val="36D70BCD"/>
    <w:rsid w:val="371149B7"/>
    <w:rsid w:val="37176879"/>
    <w:rsid w:val="3720190B"/>
    <w:rsid w:val="374026BB"/>
    <w:rsid w:val="375A066C"/>
    <w:rsid w:val="37620175"/>
    <w:rsid w:val="376C34BF"/>
    <w:rsid w:val="378C0D4E"/>
    <w:rsid w:val="37C14E9C"/>
    <w:rsid w:val="37E1109A"/>
    <w:rsid w:val="38492A18"/>
    <w:rsid w:val="386F25DF"/>
    <w:rsid w:val="386F2B4A"/>
    <w:rsid w:val="38746C78"/>
    <w:rsid w:val="388E4CD7"/>
    <w:rsid w:val="38F53377"/>
    <w:rsid w:val="392524D2"/>
    <w:rsid w:val="395533EA"/>
    <w:rsid w:val="396509C3"/>
    <w:rsid w:val="39B44E38"/>
    <w:rsid w:val="39BA0563"/>
    <w:rsid w:val="39F9503D"/>
    <w:rsid w:val="3A7174F3"/>
    <w:rsid w:val="3B4C0F20"/>
    <w:rsid w:val="3B4D37D7"/>
    <w:rsid w:val="3B8B0925"/>
    <w:rsid w:val="3B8B1B71"/>
    <w:rsid w:val="3BA7084C"/>
    <w:rsid w:val="3BC92571"/>
    <w:rsid w:val="3BF2386B"/>
    <w:rsid w:val="3C463BC1"/>
    <w:rsid w:val="3C9A5CBB"/>
    <w:rsid w:val="3CD66170"/>
    <w:rsid w:val="3D841C8B"/>
    <w:rsid w:val="3DE0051B"/>
    <w:rsid w:val="3E2E2B5F"/>
    <w:rsid w:val="3E4610FD"/>
    <w:rsid w:val="3E4B1963"/>
    <w:rsid w:val="3E52684D"/>
    <w:rsid w:val="3F174BBC"/>
    <w:rsid w:val="3F257A14"/>
    <w:rsid w:val="3F415A13"/>
    <w:rsid w:val="3F574AF1"/>
    <w:rsid w:val="3F6727CC"/>
    <w:rsid w:val="3F88118C"/>
    <w:rsid w:val="3FB35A12"/>
    <w:rsid w:val="3FC306F2"/>
    <w:rsid w:val="3FCE0156"/>
    <w:rsid w:val="3FE25C35"/>
    <w:rsid w:val="40066A0A"/>
    <w:rsid w:val="40A8280F"/>
    <w:rsid w:val="412B286A"/>
    <w:rsid w:val="413D3C7B"/>
    <w:rsid w:val="41401AB1"/>
    <w:rsid w:val="417008D4"/>
    <w:rsid w:val="41C61E42"/>
    <w:rsid w:val="41CB6D2B"/>
    <w:rsid w:val="42025BE2"/>
    <w:rsid w:val="420261D9"/>
    <w:rsid w:val="42515CBA"/>
    <w:rsid w:val="42601DED"/>
    <w:rsid w:val="42DC36DA"/>
    <w:rsid w:val="42EB272F"/>
    <w:rsid w:val="42F75C15"/>
    <w:rsid w:val="430F7055"/>
    <w:rsid w:val="4335673E"/>
    <w:rsid w:val="4340580E"/>
    <w:rsid w:val="43B42751"/>
    <w:rsid w:val="43C47E2C"/>
    <w:rsid w:val="43E9779C"/>
    <w:rsid w:val="440A3726"/>
    <w:rsid w:val="443D1DF4"/>
    <w:rsid w:val="44A45CE7"/>
    <w:rsid w:val="44AA515E"/>
    <w:rsid w:val="44F94DBC"/>
    <w:rsid w:val="451F26A8"/>
    <w:rsid w:val="458D50F5"/>
    <w:rsid w:val="45E66A2A"/>
    <w:rsid w:val="462F54EC"/>
    <w:rsid w:val="4653664E"/>
    <w:rsid w:val="465D66D7"/>
    <w:rsid w:val="467C6146"/>
    <w:rsid w:val="46902F00"/>
    <w:rsid w:val="46C73B51"/>
    <w:rsid w:val="46DC3AA0"/>
    <w:rsid w:val="46EE1CA9"/>
    <w:rsid w:val="46EE72B8"/>
    <w:rsid w:val="470152B5"/>
    <w:rsid w:val="47217705"/>
    <w:rsid w:val="474F5228"/>
    <w:rsid w:val="4757072F"/>
    <w:rsid w:val="477F3087"/>
    <w:rsid w:val="47A5125E"/>
    <w:rsid w:val="47BD0A25"/>
    <w:rsid w:val="47E30DFE"/>
    <w:rsid w:val="480A6328"/>
    <w:rsid w:val="480F755D"/>
    <w:rsid w:val="48311BE1"/>
    <w:rsid w:val="483F4372"/>
    <w:rsid w:val="485229D6"/>
    <w:rsid w:val="48627FD5"/>
    <w:rsid w:val="487C2EFA"/>
    <w:rsid w:val="489721D5"/>
    <w:rsid w:val="48F250C3"/>
    <w:rsid w:val="49382AE4"/>
    <w:rsid w:val="494476DB"/>
    <w:rsid w:val="497724D1"/>
    <w:rsid w:val="49F27EF7"/>
    <w:rsid w:val="4A4756D4"/>
    <w:rsid w:val="4AB6597F"/>
    <w:rsid w:val="4AD1067A"/>
    <w:rsid w:val="4ADB4956"/>
    <w:rsid w:val="4AF1755F"/>
    <w:rsid w:val="4B186C70"/>
    <w:rsid w:val="4B4C0AC8"/>
    <w:rsid w:val="4BF74ED8"/>
    <w:rsid w:val="4BF94D80"/>
    <w:rsid w:val="4C0269FC"/>
    <w:rsid w:val="4C925257"/>
    <w:rsid w:val="4CC50B32"/>
    <w:rsid w:val="4CC863CB"/>
    <w:rsid w:val="4D0375AA"/>
    <w:rsid w:val="4D0E14B5"/>
    <w:rsid w:val="4D231FC6"/>
    <w:rsid w:val="4E0F745E"/>
    <w:rsid w:val="4E351FFA"/>
    <w:rsid w:val="4EA40FCB"/>
    <w:rsid w:val="4EC44D5E"/>
    <w:rsid w:val="4F0B7F65"/>
    <w:rsid w:val="4F344ECF"/>
    <w:rsid w:val="4F5D5052"/>
    <w:rsid w:val="4F6208BA"/>
    <w:rsid w:val="4F8C1334"/>
    <w:rsid w:val="4FCA4152"/>
    <w:rsid w:val="51087240"/>
    <w:rsid w:val="51855268"/>
    <w:rsid w:val="51935BFE"/>
    <w:rsid w:val="51C66B19"/>
    <w:rsid w:val="51FF0643"/>
    <w:rsid w:val="522B707F"/>
    <w:rsid w:val="526F1BA2"/>
    <w:rsid w:val="52BC5EB7"/>
    <w:rsid w:val="530A3743"/>
    <w:rsid w:val="53560736"/>
    <w:rsid w:val="535765B6"/>
    <w:rsid w:val="536F5F7E"/>
    <w:rsid w:val="53C646B8"/>
    <w:rsid w:val="53C729C7"/>
    <w:rsid w:val="53E166F9"/>
    <w:rsid w:val="53F41338"/>
    <w:rsid w:val="541D74A6"/>
    <w:rsid w:val="54615FF5"/>
    <w:rsid w:val="54A0435F"/>
    <w:rsid w:val="54C12C6E"/>
    <w:rsid w:val="54E54F02"/>
    <w:rsid w:val="55014CD5"/>
    <w:rsid w:val="553B0367"/>
    <w:rsid w:val="55524F2D"/>
    <w:rsid w:val="55666AEF"/>
    <w:rsid w:val="559D20CD"/>
    <w:rsid w:val="55A90FF1"/>
    <w:rsid w:val="55CA619E"/>
    <w:rsid w:val="55CC02DF"/>
    <w:rsid w:val="55DC7F42"/>
    <w:rsid w:val="55E37A2E"/>
    <w:rsid w:val="563E2BBB"/>
    <w:rsid w:val="5640122A"/>
    <w:rsid w:val="56941CA1"/>
    <w:rsid w:val="569B7451"/>
    <w:rsid w:val="56BD73C2"/>
    <w:rsid w:val="56BE580F"/>
    <w:rsid w:val="56BE6D1E"/>
    <w:rsid w:val="570D3D70"/>
    <w:rsid w:val="572D3C16"/>
    <w:rsid w:val="5738003B"/>
    <w:rsid w:val="573C31EF"/>
    <w:rsid w:val="577B076B"/>
    <w:rsid w:val="57921A2C"/>
    <w:rsid w:val="57A053C8"/>
    <w:rsid w:val="57B5419A"/>
    <w:rsid w:val="57C033D3"/>
    <w:rsid w:val="58304DCA"/>
    <w:rsid w:val="583A2775"/>
    <w:rsid w:val="584B2834"/>
    <w:rsid w:val="58810003"/>
    <w:rsid w:val="58C3486B"/>
    <w:rsid w:val="58D81BED"/>
    <w:rsid w:val="59227F5E"/>
    <w:rsid w:val="595B4CF8"/>
    <w:rsid w:val="5968633D"/>
    <w:rsid w:val="59F40CA9"/>
    <w:rsid w:val="5A33532D"/>
    <w:rsid w:val="5A8B43BC"/>
    <w:rsid w:val="5A8F74AB"/>
    <w:rsid w:val="5AC266B1"/>
    <w:rsid w:val="5B3F200F"/>
    <w:rsid w:val="5B7B51DE"/>
    <w:rsid w:val="5BAA1B8B"/>
    <w:rsid w:val="5C276749"/>
    <w:rsid w:val="5C2A09B2"/>
    <w:rsid w:val="5C495E12"/>
    <w:rsid w:val="5C923224"/>
    <w:rsid w:val="5CE46DB3"/>
    <w:rsid w:val="5CEB187D"/>
    <w:rsid w:val="5D2E2DE6"/>
    <w:rsid w:val="5D302478"/>
    <w:rsid w:val="5D8606FA"/>
    <w:rsid w:val="5D92680F"/>
    <w:rsid w:val="5E0021E4"/>
    <w:rsid w:val="5E1B6804"/>
    <w:rsid w:val="5E2B6149"/>
    <w:rsid w:val="5E5B2643"/>
    <w:rsid w:val="5EDE5632"/>
    <w:rsid w:val="5F1734CB"/>
    <w:rsid w:val="5F577043"/>
    <w:rsid w:val="5F5B121E"/>
    <w:rsid w:val="5F8A052F"/>
    <w:rsid w:val="5F901F84"/>
    <w:rsid w:val="5FB711E9"/>
    <w:rsid w:val="5FF92B75"/>
    <w:rsid w:val="608A1DCD"/>
    <w:rsid w:val="60905E1B"/>
    <w:rsid w:val="60BF7356"/>
    <w:rsid w:val="61381FAA"/>
    <w:rsid w:val="61871F1F"/>
    <w:rsid w:val="61AA12D8"/>
    <w:rsid w:val="61DA69D6"/>
    <w:rsid w:val="627263AA"/>
    <w:rsid w:val="62EB0F6F"/>
    <w:rsid w:val="62F04B0B"/>
    <w:rsid w:val="63101AB2"/>
    <w:rsid w:val="63214AE8"/>
    <w:rsid w:val="63330F05"/>
    <w:rsid w:val="637A1961"/>
    <w:rsid w:val="637D5C07"/>
    <w:rsid w:val="6381226E"/>
    <w:rsid w:val="643A5739"/>
    <w:rsid w:val="64400B92"/>
    <w:rsid w:val="64870E78"/>
    <w:rsid w:val="64C37E4A"/>
    <w:rsid w:val="64CA57FF"/>
    <w:rsid w:val="65320939"/>
    <w:rsid w:val="656F2022"/>
    <w:rsid w:val="65A74E21"/>
    <w:rsid w:val="66380BF2"/>
    <w:rsid w:val="66AB41DC"/>
    <w:rsid w:val="66E5373F"/>
    <w:rsid w:val="66E804EE"/>
    <w:rsid w:val="673B1CC5"/>
    <w:rsid w:val="674434CA"/>
    <w:rsid w:val="674E26D2"/>
    <w:rsid w:val="67AF13FE"/>
    <w:rsid w:val="67EA613C"/>
    <w:rsid w:val="67ED11DA"/>
    <w:rsid w:val="67F72090"/>
    <w:rsid w:val="681A18A6"/>
    <w:rsid w:val="68F30B42"/>
    <w:rsid w:val="69286EE4"/>
    <w:rsid w:val="69323394"/>
    <w:rsid w:val="69624C57"/>
    <w:rsid w:val="6998399B"/>
    <w:rsid w:val="69CC12FA"/>
    <w:rsid w:val="69DD7064"/>
    <w:rsid w:val="6A455DFD"/>
    <w:rsid w:val="6ABE22E6"/>
    <w:rsid w:val="6AF44665"/>
    <w:rsid w:val="6AF84E75"/>
    <w:rsid w:val="6B3810D4"/>
    <w:rsid w:val="6B503AA7"/>
    <w:rsid w:val="6B7C06CC"/>
    <w:rsid w:val="6BFE3861"/>
    <w:rsid w:val="6C050F09"/>
    <w:rsid w:val="6C0C1E82"/>
    <w:rsid w:val="6C15496D"/>
    <w:rsid w:val="6C234943"/>
    <w:rsid w:val="6C742AB8"/>
    <w:rsid w:val="6D013069"/>
    <w:rsid w:val="6D037C6C"/>
    <w:rsid w:val="6D7777CF"/>
    <w:rsid w:val="6D8B4A51"/>
    <w:rsid w:val="6DAC5D60"/>
    <w:rsid w:val="6DEA5BDA"/>
    <w:rsid w:val="6DF37070"/>
    <w:rsid w:val="6E82642B"/>
    <w:rsid w:val="6EF10CB0"/>
    <w:rsid w:val="6F024182"/>
    <w:rsid w:val="6F152DFC"/>
    <w:rsid w:val="6F604EE7"/>
    <w:rsid w:val="6FBC4F8B"/>
    <w:rsid w:val="6FE56C72"/>
    <w:rsid w:val="70416FE8"/>
    <w:rsid w:val="705234B1"/>
    <w:rsid w:val="70640E38"/>
    <w:rsid w:val="70AB7EBB"/>
    <w:rsid w:val="70BF3967"/>
    <w:rsid w:val="70CE3BAA"/>
    <w:rsid w:val="712326EB"/>
    <w:rsid w:val="7186483C"/>
    <w:rsid w:val="71964D80"/>
    <w:rsid w:val="71FB7089"/>
    <w:rsid w:val="721970A7"/>
    <w:rsid w:val="727E1A1D"/>
    <w:rsid w:val="72A77BBF"/>
    <w:rsid w:val="72D52FCE"/>
    <w:rsid w:val="72E74AAF"/>
    <w:rsid w:val="72EC194D"/>
    <w:rsid w:val="73861F99"/>
    <w:rsid w:val="73AB5E8D"/>
    <w:rsid w:val="73BD2F2B"/>
    <w:rsid w:val="73DB40A7"/>
    <w:rsid w:val="73FF6D76"/>
    <w:rsid w:val="740C344E"/>
    <w:rsid w:val="745A58FB"/>
    <w:rsid w:val="74B61012"/>
    <w:rsid w:val="7570297B"/>
    <w:rsid w:val="75BF1D13"/>
    <w:rsid w:val="75E90354"/>
    <w:rsid w:val="76191423"/>
    <w:rsid w:val="762229CE"/>
    <w:rsid w:val="76852F5D"/>
    <w:rsid w:val="76AE4262"/>
    <w:rsid w:val="76D11CFE"/>
    <w:rsid w:val="76EB7264"/>
    <w:rsid w:val="76FF7AFA"/>
    <w:rsid w:val="772B5915"/>
    <w:rsid w:val="776C0060"/>
    <w:rsid w:val="77AF6388"/>
    <w:rsid w:val="77D25D2E"/>
    <w:rsid w:val="77DC4DFE"/>
    <w:rsid w:val="78384020"/>
    <w:rsid w:val="786D5194"/>
    <w:rsid w:val="7873099C"/>
    <w:rsid w:val="7906032E"/>
    <w:rsid w:val="79535D34"/>
    <w:rsid w:val="7956298E"/>
    <w:rsid w:val="797E120B"/>
    <w:rsid w:val="7984251E"/>
    <w:rsid w:val="799328F6"/>
    <w:rsid w:val="7A0D129F"/>
    <w:rsid w:val="7AD4688F"/>
    <w:rsid w:val="7AF72A5A"/>
    <w:rsid w:val="7B22692D"/>
    <w:rsid w:val="7B4927AB"/>
    <w:rsid w:val="7B5B603A"/>
    <w:rsid w:val="7BB67714"/>
    <w:rsid w:val="7BCC6F38"/>
    <w:rsid w:val="7BCE3534"/>
    <w:rsid w:val="7C051ADF"/>
    <w:rsid w:val="7CD10CAA"/>
    <w:rsid w:val="7CD67ABD"/>
    <w:rsid w:val="7D6E0738"/>
    <w:rsid w:val="7DDD71DA"/>
    <w:rsid w:val="7DF52776"/>
    <w:rsid w:val="7E0007E2"/>
    <w:rsid w:val="7E6B609C"/>
    <w:rsid w:val="7E9B064F"/>
    <w:rsid w:val="7ED2640D"/>
    <w:rsid w:val="7EDC652F"/>
    <w:rsid w:val="7EFB49D6"/>
    <w:rsid w:val="7F522C8B"/>
    <w:rsid w:val="7F833DB1"/>
    <w:rsid w:val="7FB07C59"/>
    <w:rsid w:val="7FBE596D"/>
    <w:rsid w:val="7FEE5939"/>
    <w:rsid w:val="7FEF5D0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qFormat/>
    <w:uiPriority w:val="9"/>
    <w:pPr>
      <w:ind w:left="1193" w:hanging="425"/>
      <w:outlineLvl w:val="0"/>
    </w:pPr>
    <w:rPr>
      <w:rFonts w:ascii="Arial" w:hAnsi="Arial" w:eastAsia="Arial" w:cs="Arial"/>
      <w:b/>
      <w:bCs/>
      <w:sz w:val="22"/>
      <w:szCs w:val="22"/>
      <w:lang w:val="pt-PT"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annotation reference"/>
    <w:semiHidden/>
    <w:unhideWhenUsed/>
    <w:qFormat/>
    <w:uiPriority w:val="99"/>
    <w:rPr>
      <w:sz w:val="16"/>
      <w:szCs w:val="16"/>
    </w:rPr>
  </w:style>
  <w:style w:type="character" w:styleId="7">
    <w:name w:val="Hyperlink"/>
    <w:unhideWhenUsed/>
    <w:qFormat/>
    <w:uiPriority w:val="99"/>
    <w:rPr>
      <w:color w:val="0563C1"/>
      <w:u w:val="single"/>
    </w:rPr>
  </w:style>
  <w:style w:type="paragraph" w:styleId="8">
    <w:name w:val="toc 2"/>
    <w:basedOn w:val="1"/>
    <w:next w:val="1"/>
    <w:semiHidden/>
    <w:unhideWhenUsed/>
    <w:qFormat/>
    <w:uiPriority w:val="39"/>
    <w:pPr>
      <w:ind w:left="220"/>
    </w:pPr>
  </w:style>
  <w:style w:type="paragraph" w:styleId="9">
    <w:name w:val="Body Text"/>
    <w:basedOn w:val="1"/>
    <w:qFormat/>
    <w:uiPriority w:val="1"/>
    <w:rPr>
      <w:rFonts w:ascii="Arial MT" w:hAnsi="Arial MT" w:eastAsia="Arial MT" w:cs="Arial MT"/>
      <w:sz w:val="22"/>
      <w:szCs w:val="22"/>
      <w:lang w:val="pt-PT" w:eastAsia="en-US"/>
    </w:rPr>
  </w:style>
  <w:style w:type="paragraph" w:styleId="10">
    <w:name w:val="annotation text"/>
    <w:basedOn w:val="1"/>
    <w:link w:val="25"/>
    <w:unhideWhenUsed/>
    <w:qFormat/>
    <w:uiPriority w:val="99"/>
    <w:rPr>
      <w:sz w:val="20"/>
      <w:szCs w:val="20"/>
    </w:rPr>
  </w:style>
  <w:style w:type="paragraph" w:styleId="11">
    <w:name w:val="header"/>
    <w:basedOn w:val="1"/>
    <w:link w:val="21"/>
    <w:unhideWhenUsed/>
    <w:qFormat/>
    <w:uiPriority w:val="99"/>
    <w:pPr>
      <w:tabs>
        <w:tab w:val="center" w:pos="4252"/>
        <w:tab w:val="right" w:pos="8504"/>
      </w:tabs>
    </w:pPr>
  </w:style>
  <w:style w:type="paragraph" w:styleId="12">
    <w:name w:val="annotation subject"/>
    <w:basedOn w:val="10"/>
    <w:next w:val="10"/>
    <w:link w:val="26"/>
    <w:semiHidden/>
    <w:unhideWhenUsed/>
    <w:qFormat/>
    <w:uiPriority w:val="99"/>
    <w:rPr>
      <w:b/>
      <w:bCs/>
    </w:rPr>
  </w:style>
  <w:style w:type="paragraph" w:styleId="13">
    <w:name w:val="footer"/>
    <w:basedOn w:val="1"/>
    <w:link w:val="22"/>
    <w:unhideWhenUsed/>
    <w:qFormat/>
    <w:uiPriority w:val="99"/>
    <w:pPr>
      <w:tabs>
        <w:tab w:val="center" w:pos="4252"/>
        <w:tab w:val="right" w:pos="8504"/>
      </w:tabs>
    </w:pPr>
  </w:style>
  <w:style w:type="paragraph" w:styleId="14">
    <w:name w:val="Balloon Text"/>
    <w:basedOn w:val="1"/>
    <w:link w:val="27"/>
    <w:semiHidden/>
    <w:unhideWhenUsed/>
    <w:qFormat/>
    <w:uiPriority w:val="99"/>
    <w:rPr>
      <w:rFonts w:ascii="Tahoma" w:hAnsi="Tahoma" w:cs="Tahoma"/>
      <w:sz w:val="16"/>
      <w:szCs w:val="16"/>
    </w:rPr>
  </w:style>
  <w:style w:type="paragraph" w:styleId="15">
    <w:name w:val="toc 1"/>
    <w:basedOn w:val="1"/>
    <w:next w:val="1"/>
    <w:qFormat/>
    <w:uiPriority w:val="1"/>
    <w:pPr>
      <w:spacing w:before="233"/>
      <w:ind w:left="376"/>
      <w:jc w:val="center"/>
    </w:pPr>
  </w:style>
  <w:style w:type="table" w:styleId="1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Normal2"/>
    <w:qFormat/>
    <w:uiPriority w:val="7"/>
    <w:pPr>
      <w:suppressAutoHyphens/>
    </w:pPr>
    <w:rPr>
      <w:rFonts w:ascii="Times New Roman" w:hAnsi="Times New Roman" w:eastAsia="Times New Roman" w:cs="Times New Roman"/>
      <w:sz w:val="24"/>
      <w:szCs w:val="24"/>
      <w:lang w:val="pt-BR" w:eastAsia="zh-CN" w:bidi="ar-SA"/>
    </w:rPr>
  </w:style>
  <w:style w:type="table" w:customStyle="1" w:styleId="18">
    <w:name w:val="Table Normal"/>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19">
    <w:name w:val="List Paragraph"/>
    <w:basedOn w:val="1"/>
    <w:qFormat/>
    <w:uiPriority w:val="34"/>
    <w:pPr>
      <w:spacing w:before="120"/>
      <w:ind w:left="798"/>
    </w:pPr>
    <w:rPr>
      <w:rFonts w:ascii="Arial MT" w:hAnsi="Arial MT" w:eastAsia="Arial MT" w:cs="Arial MT"/>
      <w:lang w:val="pt-PT" w:eastAsia="en-US"/>
    </w:rPr>
  </w:style>
  <w:style w:type="paragraph" w:customStyle="1" w:styleId="20">
    <w:name w:val="Table Paragraph"/>
    <w:basedOn w:val="1"/>
    <w:qFormat/>
    <w:uiPriority w:val="1"/>
    <w:pPr>
      <w:ind w:left="177" w:right="168"/>
      <w:jc w:val="center"/>
    </w:pPr>
    <w:rPr>
      <w:rFonts w:ascii="Arial" w:hAnsi="Arial" w:eastAsia="Arial" w:cs="Arial"/>
      <w:lang w:val="pt-PT" w:eastAsia="en-US"/>
    </w:rPr>
  </w:style>
  <w:style w:type="character" w:customStyle="1" w:styleId="21">
    <w:name w:val="Cabeçalho Char"/>
    <w:link w:val="11"/>
    <w:qFormat/>
    <w:uiPriority w:val="99"/>
    <w:rPr>
      <w:rFonts w:ascii="Arial MT" w:hAnsi="Arial MT" w:eastAsia="Arial MT" w:cs="Arial MT"/>
      <w:lang w:val="pt-PT"/>
    </w:rPr>
  </w:style>
  <w:style w:type="character" w:customStyle="1" w:styleId="22">
    <w:name w:val="Rodapé Char"/>
    <w:link w:val="13"/>
    <w:qFormat/>
    <w:uiPriority w:val="99"/>
    <w:rPr>
      <w:rFonts w:ascii="Arial MT" w:hAnsi="Arial MT" w:eastAsia="Arial MT" w:cs="Arial MT"/>
      <w:lang w:val="pt-PT"/>
    </w:rPr>
  </w:style>
  <w:style w:type="character" w:customStyle="1" w:styleId="23">
    <w:name w:val="Menção Pendente1"/>
    <w:semiHidden/>
    <w:unhideWhenUsed/>
    <w:qFormat/>
    <w:uiPriority w:val="99"/>
    <w:rPr>
      <w:color w:val="605E5C"/>
      <w:shd w:val="clear" w:color="auto" w:fill="E1DFDD"/>
    </w:rPr>
  </w:style>
  <w:style w:type="paragraph" w:customStyle="1" w:styleId="24">
    <w:name w:val="dou-paragraph"/>
    <w:basedOn w:val="1"/>
    <w:qFormat/>
    <w:uiPriority w:val="0"/>
    <w:pPr>
      <w:spacing w:before="100" w:beforeAutospacing="1" w:after="100" w:afterAutospacing="1"/>
    </w:pPr>
  </w:style>
  <w:style w:type="character" w:customStyle="1" w:styleId="25">
    <w:name w:val="Texto de comentário Char"/>
    <w:link w:val="10"/>
    <w:qFormat/>
    <w:uiPriority w:val="99"/>
    <w:rPr>
      <w:rFonts w:ascii="Times New Roman" w:hAnsi="Times New Roman" w:eastAsia="Times New Roman"/>
    </w:rPr>
  </w:style>
  <w:style w:type="character" w:customStyle="1" w:styleId="26">
    <w:name w:val="Assunto do comentário Char"/>
    <w:link w:val="12"/>
    <w:semiHidden/>
    <w:qFormat/>
    <w:uiPriority w:val="99"/>
    <w:rPr>
      <w:rFonts w:ascii="Times New Roman" w:hAnsi="Times New Roman" w:eastAsia="Times New Roman"/>
      <w:b/>
      <w:bCs/>
    </w:rPr>
  </w:style>
  <w:style w:type="character" w:customStyle="1" w:styleId="27">
    <w:name w:val="Texto de balão Char"/>
    <w:link w:val="14"/>
    <w:semiHidden/>
    <w:qFormat/>
    <w:uiPriority w:val="99"/>
    <w:rPr>
      <w:rFonts w:ascii="Tahoma" w:hAnsi="Tahoma" w:eastAsia="Times New Roman" w:cs="Tahoma"/>
      <w:sz w:val="16"/>
      <w:szCs w:val="16"/>
    </w:rPr>
  </w:style>
  <w:style w:type="paragraph" w:customStyle="1" w:styleId="28">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character" w:customStyle="1" w:styleId="29">
    <w:name w:val="Forte1"/>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6907</Words>
  <Characters>37303</Characters>
  <Lines>310</Lines>
  <Paragraphs>88</Paragraphs>
  <TotalTime>1</TotalTime>
  <ScaleCrop>false</ScaleCrop>
  <LinksUpToDate>false</LinksUpToDate>
  <CharactersWithSpaces>44122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2023-08-02T18:24:00Z</dcterms:created>
  <dc:creator>Carla Giani da Rocha</dc:creator>
  <cp:lastModifiedBy>WPS_1659988556</cp:lastModifiedBy>
  <cp:lastPrinted>2023-08-01T16:41:00Z</cp:lastPrinted>
  <dcterms:modified xsi:type="dcterms:W3CDTF">2025-04-22T17:08:24Z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y fmtid="{D5CDD505-2E9C-101B-9397-08002B2CF9AE}" pid="4" name="KSOProductBuildVer">
    <vt:lpwstr>1046-12.2.0.20795</vt:lpwstr>
  </property>
  <property fmtid="{D5CDD505-2E9C-101B-9397-08002B2CF9AE}" pid="5" name="ICV">
    <vt:lpwstr>610091419D2A4FC5A6181FB94CBC6E75_13</vt:lpwstr>
  </property>
</Properties>
</file>