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8316D" w14:textId="77777777" w:rsidR="0049323C" w:rsidRDefault="0049323C" w:rsidP="00E87830">
      <w:pPr>
        <w:pStyle w:val="Corpodetexto"/>
        <w:ind w:right="885"/>
        <w:jc w:val="both"/>
        <w:rPr>
          <w:rFonts w:ascii="Calibri" w:hAnsi="Calibri" w:cs="Calibri"/>
          <w:sz w:val="20"/>
        </w:rPr>
      </w:pPr>
    </w:p>
    <w:p w14:paraId="086CF339" w14:textId="77777777" w:rsidR="0049323C" w:rsidRDefault="005D7BD5">
      <w:pPr>
        <w:pStyle w:val="Ttulo1"/>
        <w:spacing w:before="93"/>
        <w:ind w:left="371" w:hangingChars="168" w:hanging="371"/>
        <w:jc w:val="center"/>
      </w:pPr>
      <w:r>
        <w:t>TERMO</w:t>
      </w:r>
      <w:r>
        <w:rPr>
          <w:spacing w:val="-4"/>
        </w:rPr>
        <w:t xml:space="preserve"> </w:t>
      </w:r>
      <w:r>
        <w:t>DE</w:t>
      </w:r>
      <w:r>
        <w:rPr>
          <w:spacing w:val="-4"/>
        </w:rPr>
        <w:t xml:space="preserve"> </w:t>
      </w:r>
      <w:r>
        <w:t>REFERÊNCIA</w:t>
      </w:r>
    </w:p>
    <w:p w14:paraId="56BB9644" w14:textId="0BD97065" w:rsidR="0049323C" w:rsidRDefault="005D7BD5">
      <w:pPr>
        <w:pStyle w:val="Corpodetexto"/>
        <w:spacing w:before="120"/>
        <w:ind w:left="370" w:hangingChars="168" w:hanging="370"/>
        <w:jc w:val="center"/>
        <w:rPr>
          <w:rFonts w:ascii="Arial" w:hAnsi="Arial" w:cs="Arial"/>
        </w:rPr>
      </w:pPr>
      <w:r>
        <w:rPr>
          <w:rFonts w:ascii="Arial" w:hAnsi="Arial" w:cs="Arial"/>
        </w:rPr>
        <w:t xml:space="preserve">Processo SGPe </w:t>
      </w:r>
      <w:r>
        <w:rPr>
          <w:rFonts w:ascii="Arial" w:hAnsi="Arial" w:cs="Arial"/>
          <w:color w:val="FF0000"/>
          <w:lang w:val="pt-BR"/>
        </w:rPr>
        <w:t>xxxxx</w:t>
      </w:r>
    </w:p>
    <w:p w14:paraId="602B20D9" w14:textId="77777777" w:rsidR="0049323C" w:rsidRDefault="0049323C">
      <w:pPr>
        <w:jc w:val="center"/>
        <w:rPr>
          <w:rFonts w:ascii="Calibri" w:hAnsi="Calibri" w:cs="Calibri"/>
          <w:b/>
          <w:color w:val="FF0000"/>
          <w:sz w:val="22"/>
          <w:szCs w:val="22"/>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49323C" w14:paraId="6EA4A311" w14:textId="77777777">
        <w:trPr>
          <w:jc w:val="center"/>
        </w:trPr>
        <w:tc>
          <w:tcPr>
            <w:tcW w:w="9570" w:type="dxa"/>
            <w:shd w:val="clear" w:color="auto" w:fill="365F91" w:themeFill="accent1" w:themeFillShade="BF"/>
          </w:tcPr>
          <w:p w14:paraId="7197FBD2" w14:textId="77777777" w:rsidR="0049323C" w:rsidRDefault="005D7BD5">
            <w:pPr>
              <w:rPr>
                <w:rFonts w:ascii="Arial" w:hAnsi="Arial" w:cs="Arial"/>
                <w:b/>
                <w:color w:val="FFFFFF" w:themeColor="background1"/>
                <w:sz w:val="22"/>
                <w:szCs w:val="22"/>
              </w:rPr>
            </w:pPr>
            <w:r>
              <w:rPr>
                <w:rFonts w:ascii="Arial" w:hAnsi="Arial" w:cs="Arial"/>
                <w:b/>
                <w:color w:val="FFFFFF" w:themeColor="background1"/>
                <w:sz w:val="22"/>
                <w:szCs w:val="22"/>
              </w:rPr>
              <w:t>REQUISITANTE</w:t>
            </w:r>
          </w:p>
        </w:tc>
      </w:tr>
      <w:tr w:rsidR="0049323C" w14:paraId="478BAD54" w14:textId="77777777">
        <w:trPr>
          <w:jc w:val="center"/>
        </w:trPr>
        <w:tc>
          <w:tcPr>
            <w:tcW w:w="9570" w:type="dxa"/>
            <w:shd w:val="clear" w:color="auto" w:fill="auto"/>
          </w:tcPr>
          <w:p w14:paraId="3D10C613" w14:textId="7E88AC9F" w:rsidR="0049323C" w:rsidRPr="00B61680" w:rsidRDefault="00B61680">
            <w:pPr>
              <w:rPr>
                <w:rFonts w:ascii="Arial" w:hAnsi="Arial" w:cs="Arial"/>
                <w:b/>
                <w:color w:val="FF0000"/>
                <w:sz w:val="22"/>
                <w:szCs w:val="22"/>
              </w:rPr>
            </w:pPr>
            <w:r w:rsidRPr="00B61680">
              <w:rPr>
                <w:rFonts w:ascii="Arial" w:hAnsi="Arial" w:cs="Arial"/>
                <w:bCs/>
                <w:color w:val="FF0000"/>
                <w:sz w:val="22"/>
                <w:szCs w:val="22"/>
              </w:rPr>
              <w:t>(INSERIR A UNIDADE DEMANDANTE)</w:t>
            </w:r>
          </w:p>
        </w:tc>
      </w:tr>
    </w:tbl>
    <w:p w14:paraId="548554F8" w14:textId="77777777" w:rsidR="0049323C" w:rsidRDefault="0049323C">
      <w:pPr>
        <w:pStyle w:val="Corpodetexto"/>
        <w:spacing w:before="120"/>
        <w:ind w:left="851"/>
        <w:jc w:val="center"/>
        <w:rPr>
          <w:rFonts w:ascii="Calibri" w:hAnsi="Calibri" w:cs="Calibri"/>
        </w:rPr>
      </w:pPr>
    </w:p>
    <w:tbl>
      <w:tblPr>
        <w:tblpPr w:leftFromText="141" w:rightFromText="141" w:vertAnchor="text" w:tblpXSpec="center" w:tblpY="1"/>
        <w:tblOverlap w:val="neve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49323C" w14:paraId="602A7160" w14:textId="77777777">
        <w:trPr>
          <w:jc w:val="center"/>
        </w:trPr>
        <w:tc>
          <w:tcPr>
            <w:tcW w:w="9570" w:type="dxa"/>
            <w:tcBorders>
              <w:top w:val="single" w:sz="4" w:space="0" w:color="000000"/>
            </w:tcBorders>
            <w:shd w:val="clear" w:color="auto" w:fill="365F91" w:themeFill="accent1" w:themeFillShade="BF"/>
          </w:tcPr>
          <w:p w14:paraId="1A1985B0" w14:textId="77777777" w:rsidR="0049323C" w:rsidRDefault="005D7BD5">
            <w:pPr>
              <w:jc w:val="both"/>
              <w:rPr>
                <w:rFonts w:ascii="Arial" w:hAnsi="Arial" w:cs="Arial"/>
                <w:b/>
                <w:color w:val="FFFFFF" w:themeColor="background1"/>
                <w:sz w:val="22"/>
                <w:szCs w:val="22"/>
              </w:rPr>
            </w:pPr>
            <w:r>
              <w:rPr>
                <w:rFonts w:ascii="Arial" w:hAnsi="Arial" w:cs="Arial"/>
                <w:b/>
                <w:color w:val="FFFFFF" w:themeColor="background1"/>
                <w:sz w:val="22"/>
                <w:szCs w:val="22"/>
              </w:rPr>
              <w:t>1. OBJETO (</w:t>
            </w:r>
            <w:r>
              <w:rPr>
                <w:rStyle w:val="Forte"/>
                <w:rFonts w:ascii="Arial" w:hAnsi="Arial" w:cs="Arial"/>
                <w:color w:val="FFFFFF" w:themeColor="background1"/>
                <w:sz w:val="22"/>
                <w:szCs w:val="22"/>
              </w:rPr>
              <w:t xml:space="preserve">ART. 6º, XXIII, “A”; ART. 18º, II, e </w:t>
            </w:r>
            <w:r>
              <w:rPr>
                <w:rFonts w:ascii="Arial" w:hAnsi="Arial" w:cs="Arial"/>
                <w:b/>
                <w:color w:val="FFFFFF" w:themeColor="background1"/>
                <w:sz w:val="22"/>
                <w:szCs w:val="22"/>
              </w:rPr>
              <w:t>ART. 40, §1º, I, DA LEI Nº 14.133/2021</w:t>
            </w:r>
            <w:r>
              <w:rPr>
                <w:rStyle w:val="Forte"/>
                <w:rFonts w:ascii="Arial" w:hAnsi="Arial" w:cs="Arial"/>
                <w:color w:val="FFFFFF" w:themeColor="background1"/>
                <w:sz w:val="22"/>
                <w:szCs w:val="22"/>
              </w:rPr>
              <w:t>)</w:t>
            </w:r>
          </w:p>
        </w:tc>
      </w:tr>
      <w:tr w:rsidR="0049323C" w14:paraId="436E5D30" w14:textId="77777777">
        <w:trPr>
          <w:jc w:val="center"/>
        </w:trPr>
        <w:tc>
          <w:tcPr>
            <w:tcW w:w="9570" w:type="dxa"/>
            <w:tcBorders>
              <w:top w:val="single" w:sz="4" w:space="0" w:color="000000"/>
            </w:tcBorders>
            <w:shd w:val="clear" w:color="auto" w:fill="auto"/>
          </w:tcPr>
          <w:p w14:paraId="574C51CE" w14:textId="77777777" w:rsidR="0049323C" w:rsidRDefault="0049323C">
            <w:pPr>
              <w:tabs>
                <w:tab w:val="left" w:pos="786"/>
              </w:tabs>
              <w:jc w:val="both"/>
              <w:rPr>
                <w:rFonts w:ascii="Arial" w:eastAsia="Garamond" w:hAnsi="Arial" w:cs="Arial"/>
                <w:iCs/>
                <w:sz w:val="22"/>
                <w:szCs w:val="22"/>
              </w:rPr>
            </w:pPr>
          </w:p>
          <w:p w14:paraId="25EB3530" w14:textId="4BCC73B9" w:rsidR="0049323C" w:rsidRDefault="005D7BD5">
            <w:pPr>
              <w:tabs>
                <w:tab w:val="left" w:pos="786"/>
              </w:tabs>
              <w:jc w:val="both"/>
              <w:rPr>
                <w:rFonts w:ascii="Arial" w:hAnsi="Arial" w:cs="Arial"/>
                <w:color w:val="FF0000"/>
                <w:sz w:val="22"/>
                <w:szCs w:val="22"/>
              </w:rPr>
            </w:pPr>
            <w:r>
              <w:rPr>
                <w:rFonts w:ascii="Arial" w:eastAsia="Garamond" w:hAnsi="Arial" w:cs="Arial"/>
                <w:iCs/>
                <w:sz w:val="22"/>
                <w:szCs w:val="22"/>
              </w:rPr>
              <w:t>Solicitação de aquisição</w:t>
            </w:r>
            <w:r>
              <w:rPr>
                <w:rFonts w:ascii="Arial" w:eastAsia="Garamond" w:hAnsi="Arial" w:cs="Arial"/>
                <w:b/>
                <w:bCs/>
                <w:iCs/>
                <w:sz w:val="22"/>
                <w:szCs w:val="22"/>
              </w:rPr>
              <w:t xml:space="preserve"> </w:t>
            </w:r>
            <w:r>
              <w:rPr>
                <w:rFonts w:ascii="Arial" w:eastAsia="Garamond" w:hAnsi="Arial" w:cs="Arial"/>
                <w:iCs/>
                <w:sz w:val="22"/>
                <w:szCs w:val="22"/>
              </w:rPr>
              <w:t>de</w:t>
            </w:r>
            <w:r>
              <w:rPr>
                <w:rFonts w:ascii="Arial" w:eastAsia="Garamond" w:hAnsi="Arial" w:cs="Arial"/>
                <w:b/>
                <w:bCs/>
                <w:iCs/>
                <w:sz w:val="22"/>
                <w:szCs w:val="22"/>
              </w:rPr>
              <w:t xml:space="preserve"> </w:t>
            </w:r>
            <w:r>
              <w:rPr>
                <w:rFonts w:ascii="Arial" w:eastAsia="Garamond" w:hAnsi="Arial" w:cs="Arial"/>
                <w:b/>
                <w:bCs/>
                <w:iCs/>
                <w:color w:val="FF0000"/>
                <w:sz w:val="22"/>
                <w:szCs w:val="22"/>
              </w:rPr>
              <w:t>(</w:t>
            </w:r>
            <w:r w:rsidR="00B61680">
              <w:rPr>
                <w:rFonts w:ascii="Arial" w:eastAsia="Garamond" w:hAnsi="Arial" w:cs="Arial"/>
                <w:b/>
                <w:bCs/>
                <w:iCs/>
                <w:color w:val="FF0000"/>
                <w:sz w:val="22"/>
                <w:szCs w:val="22"/>
              </w:rPr>
              <w:t>descrever o objeto</w:t>
            </w:r>
            <w:r>
              <w:rPr>
                <w:rFonts w:ascii="Arial" w:eastAsia="Garamond" w:hAnsi="Arial" w:cs="Arial"/>
                <w:b/>
                <w:bCs/>
                <w:iCs/>
                <w:color w:val="FF0000"/>
                <w:sz w:val="22"/>
                <w:szCs w:val="22"/>
              </w:rPr>
              <w:t>)</w:t>
            </w:r>
            <w:r>
              <w:rPr>
                <w:rFonts w:ascii="Arial" w:eastAsia="Garamond" w:hAnsi="Arial" w:cs="Arial"/>
                <w:iCs/>
                <w:sz w:val="22"/>
                <w:szCs w:val="22"/>
              </w:rPr>
              <w:t xml:space="preserve">, </w:t>
            </w:r>
            <w:r w:rsidR="006109C6">
              <w:rPr>
                <w:rFonts w:ascii="Arial" w:eastAsia="Garamond" w:hAnsi="Arial" w:cs="Arial"/>
                <w:iCs/>
                <w:sz w:val="22"/>
                <w:szCs w:val="22"/>
              </w:rPr>
              <w:t>por meio</w:t>
            </w:r>
            <w:r>
              <w:rPr>
                <w:rFonts w:ascii="Arial" w:eastAsia="Garamond" w:hAnsi="Arial" w:cs="Arial"/>
                <w:iCs/>
                <w:sz w:val="22"/>
                <w:szCs w:val="22"/>
              </w:rPr>
              <w:t xml:space="preserve"> </w:t>
            </w:r>
            <w:r w:rsidRPr="003847DB">
              <w:rPr>
                <w:rFonts w:ascii="Arial" w:eastAsia="Garamond" w:hAnsi="Arial" w:cs="Arial"/>
                <w:iCs/>
                <w:color w:val="000000" w:themeColor="text1"/>
                <w:sz w:val="22"/>
                <w:szCs w:val="22"/>
              </w:rPr>
              <w:t>de</w:t>
            </w:r>
            <w:r w:rsidRPr="003847DB">
              <w:rPr>
                <w:rFonts w:ascii="Arial" w:eastAsia="Garamond" w:hAnsi="Arial" w:cs="Arial"/>
                <w:b/>
                <w:bCs/>
                <w:iCs/>
                <w:color w:val="000000" w:themeColor="text1"/>
                <w:sz w:val="22"/>
                <w:szCs w:val="22"/>
              </w:rPr>
              <w:t xml:space="preserve"> </w:t>
            </w:r>
            <w:r w:rsidR="00B61680" w:rsidRPr="003847DB">
              <w:rPr>
                <w:rFonts w:ascii="Arial" w:eastAsia="Garamond" w:hAnsi="Arial" w:cs="Arial"/>
                <w:b/>
                <w:bCs/>
                <w:iCs/>
                <w:color w:val="000000" w:themeColor="text1"/>
                <w:sz w:val="22"/>
                <w:szCs w:val="22"/>
              </w:rPr>
              <w:t>licitação</w:t>
            </w:r>
            <w:r w:rsidRPr="003847DB">
              <w:rPr>
                <w:rFonts w:ascii="Arial" w:eastAsia="Garamond" w:hAnsi="Arial" w:cs="Arial"/>
                <w:b/>
                <w:bCs/>
                <w:iCs/>
                <w:color w:val="000000" w:themeColor="text1"/>
                <w:sz w:val="22"/>
                <w:szCs w:val="22"/>
              </w:rPr>
              <w:t xml:space="preserve">, </w:t>
            </w:r>
            <w:r>
              <w:rPr>
                <w:rFonts w:ascii="Arial" w:eastAsia="Garamond" w:hAnsi="Arial" w:cs="Arial"/>
                <w:iCs/>
                <w:sz w:val="22"/>
                <w:szCs w:val="22"/>
              </w:rPr>
              <w:t xml:space="preserve">para atendimento </w:t>
            </w:r>
            <w:r>
              <w:rPr>
                <w:rFonts w:ascii="Arial" w:hAnsi="Arial" w:cs="Arial"/>
                <w:sz w:val="22"/>
                <w:szCs w:val="22"/>
              </w:rPr>
              <w:t>de demanda</w:t>
            </w:r>
            <w:r>
              <w:rPr>
                <w:rFonts w:ascii="Arial" w:eastAsia="Garamond" w:hAnsi="Arial" w:cs="Arial"/>
                <w:iCs/>
                <w:sz w:val="22"/>
                <w:szCs w:val="22"/>
              </w:rPr>
              <w:t xml:space="preserve"> gerenciadas </w:t>
            </w:r>
            <w:r w:rsidR="00B61680">
              <w:rPr>
                <w:rFonts w:ascii="Arial" w:eastAsia="Garamond" w:hAnsi="Arial" w:cs="Arial"/>
                <w:iCs/>
                <w:sz w:val="22"/>
                <w:szCs w:val="22"/>
              </w:rPr>
              <w:t>por unidades próprias da SES/SC.</w:t>
            </w:r>
            <w:r>
              <w:rPr>
                <w:rFonts w:ascii="Arial" w:hAnsi="Arial" w:cs="Arial"/>
                <w:color w:val="FF0000"/>
                <w:sz w:val="22"/>
                <w:szCs w:val="22"/>
              </w:rPr>
              <w:t xml:space="preserve"> </w:t>
            </w:r>
          </w:p>
          <w:p w14:paraId="4B6434C0" w14:textId="77777777" w:rsidR="0049323C" w:rsidRDefault="0049323C">
            <w:pPr>
              <w:tabs>
                <w:tab w:val="left" w:pos="786"/>
              </w:tabs>
              <w:jc w:val="both"/>
              <w:rPr>
                <w:rFonts w:ascii="Arial" w:hAnsi="Arial" w:cs="Arial"/>
                <w:color w:val="FF0000"/>
                <w:sz w:val="22"/>
                <w:szCs w:val="22"/>
              </w:rPr>
            </w:pPr>
          </w:p>
          <w:p w14:paraId="5E487A12" w14:textId="3DCC69E6" w:rsidR="0049323C" w:rsidRDefault="005D7BD5">
            <w:pPr>
              <w:tabs>
                <w:tab w:val="left" w:pos="786"/>
              </w:tabs>
              <w:jc w:val="both"/>
              <w:rPr>
                <w:rFonts w:ascii="Arial" w:hAnsi="Arial" w:cs="Arial"/>
                <w:sz w:val="22"/>
                <w:szCs w:val="22"/>
              </w:rPr>
            </w:pPr>
            <w:r>
              <w:rPr>
                <w:rFonts w:ascii="Arial" w:hAnsi="Arial" w:cs="Arial"/>
                <w:sz w:val="22"/>
                <w:szCs w:val="22"/>
              </w:rPr>
              <w:t>- As condições de vigência e prorrogação constam no item 1</w:t>
            </w:r>
            <w:r w:rsidR="006109C6">
              <w:rPr>
                <w:rFonts w:ascii="Arial" w:hAnsi="Arial" w:cs="Arial"/>
                <w:sz w:val="22"/>
                <w:szCs w:val="22"/>
              </w:rPr>
              <w:t>3</w:t>
            </w:r>
            <w:r>
              <w:rPr>
                <w:rFonts w:ascii="Arial" w:hAnsi="Arial" w:cs="Arial"/>
                <w:sz w:val="22"/>
                <w:szCs w:val="22"/>
              </w:rPr>
              <w:t>.</w:t>
            </w:r>
          </w:p>
          <w:p w14:paraId="1D7FF9F4" w14:textId="77777777" w:rsidR="0049323C" w:rsidRDefault="0049323C">
            <w:pPr>
              <w:pStyle w:val="Normal2"/>
              <w:rPr>
                <w:rFonts w:ascii="Arial" w:hAnsi="Arial" w:cs="Arial"/>
                <w:sz w:val="22"/>
                <w:szCs w:val="22"/>
              </w:rPr>
            </w:pPr>
          </w:p>
          <w:p w14:paraId="51A4D151" w14:textId="77777777" w:rsidR="0049323C" w:rsidRDefault="005D7BD5">
            <w:pPr>
              <w:pStyle w:val="Normal2"/>
              <w:numPr>
                <w:ilvl w:val="1"/>
                <w:numId w:val="1"/>
              </w:numPr>
              <w:rPr>
                <w:rFonts w:ascii="Arial" w:hAnsi="Arial" w:cs="Arial"/>
                <w:sz w:val="22"/>
                <w:szCs w:val="22"/>
              </w:rPr>
            </w:pPr>
            <w:r>
              <w:rPr>
                <w:rFonts w:ascii="Arial" w:hAnsi="Arial" w:cs="Arial"/>
                <w:b/>
                <w:sz w:val="22"/>
                <w:szCs w:val="22"/>
              </w:rPr>
              <w:t>Especificações e quantidades</w:t>
            </w:r>
          </w:p>
          <w:p w14:paraId="3AFEFBCC" w14:textId="77777777" w:rsidR="0049323C" w:rsidRDefault="0049323C">
            <w:pPr>
              <w:pStyle w:val="Normal2"/>
              <w:rPr>
                <w:rFonts w:ascii="Arial" w:hAnsi="Arial" w:cs="Arial"/>
                <w:b/>
                <w:sz w:val="22"/>
                <w:szCs w:val="22"/>
              </w:rPr>
            </w:pPr>
          </w:p>
          <w:p w14:paraId="44077AAE" w14:textId="738B2C73" w:rsidR="0049323C" w:rsidRDefault="005D7BD5" w:rsidP="003847DB">
            <w:pPr>
              <w:numPr>
                <w:ilvl w:val="2"/>
                <w:numId w:val="2"/>
              </w:numPr>
              <w:tabs>
                <w:tab w:val="left" w:pos="480"/>
              </w:tabs>
              <w:jc w:val="both"/>
              <w:rPr>
                <w:rFonts w:ascii="Arial" w:hAnsi="Arial" w:cs="Arial"/>
                <w:sz w:val="22"/>
                <w:szCs w:val="22"/>
              </w:rPr>
            </w:pPr>
            <w:r w:rsidRPr="003847DB">
              <w:rPr>
                <w:rFonts w:ascii="Arial" w:hAnsi="Arial" w:cs="Arial"/>
                <w:sz w:val="22"/>
                <w:szCs w:val="22"/>
              </w:rPr>
              <w:t xml:space="preserve">Conforme ANEXO I </w:t>
            </w:r>
          </w:p>
          <w:p w14:paraId="3B55C517" w14:textId="77777777" w:rsidR="003847DB" w:rsidRPr="003847DB" w:rsidRDefault="003847DB" w:rsidP="003847DB">
            <w:pPr>
              <w:tabs>
                <w:tab w:val="left" w:pos="480"/>
              </w:tabs>
              <w:jc w:val="both"/>
              <w:rPr>
                <w:rFonts w:ascii="Arial" w:hAnsi="Arial" w:cs="Arial"/>
                <w:sz w:val="22"/>
                <w:szCs w:val="22"/>
              </w:rPr>
            </w:pPr>
          </w:p>
          <w:p w14:paraId="6DFA3E60" w14:textId="69C249A1" w:rsidR="0049323C" w:rsidRDefault="005D7BD5">
            <w:pPr>
              <w:tabs>
                <w:tab w:val="left" w:pos="480"/>
              </w:tabs>
              <w:jc w:val="both"/>
              <w:rPr>
                <w:rFonts w:ascii="Arial" w:hAnsi="Arial" w:cs="Arial"/>
                <w:b/>
                <w:bCs/>
                <w:sz w:val="22"/>
                <w:szCs w:val="22"/>
              </w:rPr>
            </w:pPr>
            <w:r>
              <w:rPr>
                <w:rFonts w:ascii="Arial" w:hAnsi="Arial" w:cs="Arial"/>
                <w:b/>
                <w:bCs/>
                <w:sz w:val="22"/>
                <w:szCs w:val="22"/>
              </w:rPr>
              <w:t>1.2. Do catálago eletrônico de padronização de compras (</w:t>
            </w:r>
            <w:r>
              <w:rPr>
                <w:rStyle w:val="Forte"/>
                <w:rFonts w:ascii="Arial" w:hAnsi="Arial" w:cs="Arial"/>
                <w:sz w:val="22"/>
                <w:szCs w:val="22"/>
              </w:rPr>
              <w:t>art. 19º, II,</w:t>
            </w:r>
            <w:r w:rsidR="00E87830">
              <w:rPr>
                <w:rStyle w:val="Forte"/>
                <w:rFonts w:ascii="Arial" w:hAnsi="Arial" w:cs="Arial"/>
                <w:sz w:val="22"/>
                <w:szCs w:val="22"/>
              </w:rPr>
              <w:t xml:space="preserve"> </w:t>
            </w:r>
            <w:r>
              <w:rPr>
                <w:rStyle w:val="Forte"/>
                <w:rFonts w:ascii="Arial" w:hAnsi="Arial" w:cs="Arial"/>
                <w:sz w:val="22"/>
                <w:szCs w:val="22"/>
              </w:rPr>
              <w:t>da Lei nº 14.133/2021)</w:t>
            </w:r>
          </w:p>
          <w:p w14:paraId="3437C88F" w14:textId="77777777" w:rsidR="0049323C" w:rsidRDefault="005D7BD5">
            <w:pPr>
              <w:tabs>
                <w:tab w:val="left" w:pos="480"/>
              </w:tabs>
              <w:spacing w:beforeLines="50" w:before="120"/>
              <w:jc w:val="both"/>
              <w:rPr>
                <w:rFonts w:ascii="Arial" w:hAnsi="Arial" w:cs="Arial"/>
                <w:b/>
                <w:sz w:val="22"/>
                <w:szCs w:val="22"/>
                <w:u w:val="single"/>
              </w:rPr>
            </w:pPr>
            <w:r>
              <w:rPr>
                <w:rFonts w:ascii="Arial" w:hAnsi="Arial" w:cs="Arial"/>
                <w:sz w:val="22"/>
                <w:szCs w:val="22"/>
              </w:rPr>
              <w:t xml:space="preserve">1.2.1. As especificações contidas nos anexos supracitados, respeitam o Catálogo de Materiais e Serviços do Governo de SC (NUC). A consulta pode ser feita pelo </w:t>
            </w:r>
            <w:hyperlink r:id="rId8" w:history="1">
              <w:r>
                <w:rPr>
                  <w:rFonts w:ascii="Arial" w:hAnsi="Arial" w:cs="Arial"/>
                  <w:b/>
                  <w:sz w:val="22"/>
                  <w:szCs w:val="22"/>
                  <w:u w:val="single"/>
                </w:rPr>
                <w:t>link</w:t>
              </w:r>
            </w:hyperlink>
          </w:p>
          <w:p w14:paraId="5B15EE23" w14:textId="2246F155" w:rsidR="0049323C" w:rsidRDefault="005D7BD5">
            <w:pPr>
              <w:tabs>
                <w:tab w:val="left" w:pos="480"/>
              </w:tabs>
              <w:spacing w:beforeLines="50" w:before="120"/>
              <w:jc w:val="both"/>
              <w:rPr>
                <w:rFonts w:ascii="Arial" w:hAnsi="Arial" w:cs="Arial"/>
                <w:sz w:val="22"/>
                <w:szCs w:val="22"/>
              </w:rPr>
            </w:pPr>
            <w:r>
              <w:rPr>
                <w:rFonts w:ascii="Arial" w:hAnsi="Arial" w:cs="Arial"/>
                <w:bCs/>
                <w:sz w:val="22"/>
                <w:szCs w:val="22"/>
              </w:rPr>
              <w:t xml:space="preserve">1.2.2. </w:t>
            </w:r>
            <w:r>
              <w:rPr>
                <w:rFonts w:ascii="Arial" w:hAnsi="Arial" w:cs="Arial"/>
                <w:sz w:val="22"/>
                <w:szCs w:val="22"/>
              </w:rPr>
              <w:t xml:space="preserve">Em caso de divergência entre as descrições e especificações constantes no presente Termo de </w:t>
            </w:r>
            <w:r w:rsidR="00B61680">
              <w:rPr>
                <w:rFonts w:ascii="Arial" w:hAnsi="Arial" w:cs="Arial"/>
                <w:sz w:val="22"/>
                <w:szCs w:val="22"/>
              </w:rPr>
              <w:t>Referência e</w:t>
            </w:r>
            <w:r>
              <w:rPr>
                <w:rFonts w:ascii="Arial" w:hAnsi="Arial" w:cs="Arial"/>
                <w:sz w:val="22"/>
                <w:szCs w:val="22"/>
              </w:rPr>
              <w:t xml:space="preserve"> no Catálogo, prevalecem as primeiras.</w:t>
            </w:r>
          </w:p>
          <w:p w14:paraId="735DACE6" w14:textId="77777777" w:rsidR="0049323C" w:rsidRDefault="0049323C">
            <w:pPr>
              <w:pStyle w:val="Normal2"/>
              <w:rPr>
                <w:rFonts w:ascii="Arial" w:hAnsi="Arial" w:cs="Arial"/>
                <w:b/>
                <w:sz w:val="22"/>
                <w:szCs w:val="22"/>
              </w:rPr>
            </w:pPr>
          </w:p>
          <w:p w14:paraId="6BBEDAE1" w14:textId="681171CD" w:rsidR="0049323C" w:rsidRDefault="005D7BD5">
            <w:pPr>
              <w:pStyle w:val="Normal2"/>
              <w:jc w:val="both"/>
              <w:rPr>
                <w:rFonts w:ascii="Arial" w:hAnsi="Arial" w:cs="Arial"/>
                <w:b/>
                <w:sz w:val="22"/>
                <w:szCs w:val="22"/>
              </w:rPr>
            </w:pPr>
            <w:r>
              <w:rPr>
                <w:rFonts w:ascii="Arial" w:hAnsi="Arial" w:cs="Arial"/>
                <w:b/>
                <w:sz w:val="22"/>
                <w:szCs w:val="22"/>
              </w:rPr>
              <w:t>1.3. Da natureza do objeto (</w:t>
            </w:r>
            <w:r>
              <w:rPr>
                <w:rStyle w:val="Forte"/>
                <w:rFonts w:ascii="Arial" w:hAnsi="Arial" w:cs="Arial"/>
                <w:sz w:val="22"/>
                <w:szCs w:val="22"/>
              </w:rPr>
              <w:t xml:space="preserve">art. 20ºda Lei nº 14.133/2021 </w:t>
            </w:r>
            <w:r w:rsidR="00E26F96">
              <w:rPr>
                <w:rStyle w:val="Forte"/>
                <w:rFonts w:ascii="Arial" w:hAnsi="Arial" w:cs="Arial"/>
                <w:sz w:val="22"/>
                <w:szCs w:val="22"/>
              </w:rPr>
              <w:t>e art.</w:t>
            </w:r>
            <w:r>
              <w:rPr>
                <w:rStyle w:val="Forte"/>
                <w:rFonts w:ascii="Arial" w:hAnsi="Arial" w:cs="Arial"/>
                <w:sz w:val="22"/>
                <w:szCs w:val="22"/>
              </w:rPr>
              <w:t xml:space="preserve"> 5º, parágrafo único, do Decreto Estadual nº 2355/2021)</w:t>
            </w:r>
          </w:p>
          <w:p w14:paraId="13DFD62A" w14:textId="77777777" w:rsidR="0049323C" w:rsidRDefault="0049323C">
            <w:pPr>
              <w:pStyle w:val="Normal2"/>
              <w:rPr>
                <w:rFonts w:ascii="Arial" w:hAnsi="Arial" w:cs="Arial"/>
                <w:b/>
                <w:sz w:val="22"/>
                <w:szCs w:val="22"/>
              </w:rPr>
            </w:pPr>
          </w:p>
          <w:p w14:paraId="0D27B671" w14:textId="77777777" w:rsidR="0049323C" w:rsidRDefault="005D7BD5">
            <w:pPr>
              <w:pStyle w:val="PargrafodaLista"/>
              <w:snapToGrid w:val="0"/>
              <w:spacing w:before="0"/>
              <w:ind w:left="0"/>
              <w:jc w:val="both"/>
              <w:rPr>
                <w:rFonts w:ascii="Arial" w:hAnsi="Arial" w:cs="Arial"/>
                <w:sz w:val="22"/>
                <w:szCs w:val="22"/>
                <w:lang w:val="pt-BR"/>
              </w:rPr>
            </w:pPr>
            <w:r>
              <w:rPr>
                <w:rFonts w:ascii="Arial" w:hAnsi="Arial" w:cs="Arial"/>
                <w:bCs/>
                <w:color w:val="000000"/>
                <w:sz w:val="22"/>
                <w:szCs w:val="22"/>
                <w:lang w:val="pt-BR"/>
              </w:rPr>
              <w:t xml:space="preserve">1.3.1. </w:t>
            </w:r>
            <w:r>
              <w:rPr>
                <w:rFonts w:ascii="Arial" w:hAnsi="Arial" w:cs="Arial"/>
                <w:bCs/>
                <w:color w:val="000000"/>
                <w:sz w:val="22"/>
                <w:szCs w:val="22"/>
              </w:rPr>
              <w:t>Os bens objeto desta contratação são caracterizados como comuns</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com características</w:t>
            </w:r>
            <w:r>
              <w:rPr>
                <w:rFonts w:ascii="Arial" w:hAnsi="Arial" w:cs="Arial"/>
                <w:sz w:val="22"/>
                <w:szCs w:val="22"/>
                <w:lang w:val="pt-BR"/>
              </w:rPr>
              <w:t xml:space="preserve"> técnicas e funcionais, </w:t>
            </w:r>
            <w:r>
              <w:rPr>
                <w:rFonts w:ascii="Arial" w:eastAsia="Poppins" w:hAnsi="Arial" w:cs="Arial"/>
                <w:sz w:val="22"/>
                <w:szCs w:val="22"/>
                <w:shd w:val="clear" w:color="auto" w:fill="FFFFFF"/>
              </w:rPr>
              <w:t>definid</w:t>
            </w:r>
            <w:r>
              <w:rPr>
                <w:rFonts w:ascii="Arial" w:eastAsia="Poppins" w:hAnsi="Arial" w:cs="Arial"/>
                <w:sz w:val="22"/>
                <w:szCs w:val="22"/>
                <w:shd w:val="clear" w:color="auto" w:fill="FFFFFF"/>
                <w:lang w:val="pt-BR"/>
              </w:rPr>
              <w:t>a</w:t>
            </w:r>
            <w:r>
              <w:rPr>
                <w:rFonts w:ascii="Arial" w:eastAsia="Poppins" w:hAnsi="Arial" w:cs="Arial"/>
                <w:sz w:val="22"/>
                <w:szCs w:val="22"/>
                <w:shd w:val="clear" w:color="auto" w:fill="FFFFFF"/>
              </w:rPr>
              <w:t>s por meio de especificações usuais existentes no mercado</w:t>
            </w:r>
            <w:r>
              <w:rPr>
                <w:rFonts w:ascii="Arial" w:hAnsi="Arial" w:cs="Arial"/>
                <w:sz w:val="22"/>
                <w:szCs w:val="22"/>
                <w:lang w:val="pt-BR"/>
              </w:rPr>
              <w:t>;</w:t>
            </w:r>
          </w:p>
          <w:p w14:paraId="478ED4D5" w14:textId="77777777" w:rsidR="0049323C" w:rsidRDefault="005D7BD5">
            <w:pPr>
              <w:pStyle w:val="PargrafodaLista"/>
              <w:snapToGrid w:val="0"/>
              <w:spacing w:beforeLines="50"/>
              <w:ind w:left="0"/>
              <w:jc w:val="both"/>
              <w:rPr>
                <w:rFonts w:ascii="Arial" w:hAnsi="Arial" w:cs="Arial"/>
                <w:bCs/>
                <w:color w:val="000000"/>
                <w:sz w:val="22"/>
                <w:szCs w:val="22"/>
                <w:lang w:val="pt-BR"/>
              </w:rPr>
            </w:pPr>
            <w:r>
              <w:rPr>
                <w:rFonts w:ascii="Arial" w:hAnsi="Arial" w:cs="Arial"/>
                <w:sz w:val="22"/>
                <w:szCs w:val="22"/>
                <w:lang w:val="pt-BR"/>
              </w:rPr>
              <w:t xml:space="preserve">1.3.2. </w:t>
            </w:r>
            <w:r>
              <w:rPr>
                <w:rFonts w:ascii="Arial" w:hAnsi="Arial" w:cs="Arial"/>
                <w:bCs/>
                <w:sz w:val="22"/>
                <w:szCs w:val="22"/>
              </w:rPr>
              <w:t>Não se enquadra</w:t>
            </w:r>
            <w:r>
              <w:rPr>
                <w:rFonts w:ascii="Arial" w:hAnsi="Arial" w:cs="Arial"/>
                <w:bCs/>
                <w:sz w:val="22"/>
                <w:szCs w:val="22"/>
                <w:lang w:val="pt-BR"/>
              </w:rPr>
              <w:t>m</w:t>
            </w:r>
            <w:r>
              <w:rPr>
                <w:rFonts w:ascii="Arial" w:hAnsi="Arial" w:cs="Arial"/>
                <w:bCs/>
                <w:sz w:val="22"/>
                <w:szCs w:val="22"/>
              </w:rPr>
              <w:t xml:space="preserve"> como sendo be</w:t>
            </w:r>
            <w:r>
              <w:rPr>
                <w:rFonts w:ascii="Arial" w:hAnsi="Arial" w:cs="Arial"/>
                <w:bCs/>
                <w:sz w:val="22"/>
                <w:szCs w:val="22"/>
                <w:lang w:val="pt-BR"/>
              </w:rPr>
              <w:t>ns</w:t>
            </w:r>
            <w:r>
              <w:rPr>
                <w:rFonts w:ascii="Arial" w:hAnsi="Arial" w:cs="Arial"/>
                <w:bCs/>
                <w:sz w:val="22"/>
                <w:szCs w:val="22"/>
              </w:rPr>
              <w:t xml:space="preserve"> de luxo, conforme Decreto n.º </w:t>
            </w:r>
            <w:r>
              <w:rPr>
                <w:rFonts w:ascii="Arial" w:hAnsi="Arial" w:cs="Arial"/>
                <w:bCs/>
                <w:color w:val="000000"/>
                <w:sz w:val="22"/>
                <w:szCs w:val="22"/>
              </w:rPr>
              <w:t>2.355, de 16 de dezembro de 2022</w:t>
            </w:r>
            <w:r>
              <w:rPr>
                <w:rFonts w:ascii="Arial" w:hAnsi="Arial" w:cs="Arial"/>
                <w:bCs/>
                <w:color w:val="000000"/>
                <w:sz w:val="22"/>
                <w:szCs w:val="22"/>
                <w:lang w:val="pt-BR"/>
              </w:rPr>
              <w:t>;</w:t>
            </w:r>
          </w:p>
          <w:p w14:paraId="4D87C9AB" w14:textId="77777777" w:rsidR="0049323C" w:rsidRDefault="005D7BD5">
            <w:pPr>
              <w:pStyle w:val="PargrafodaLista"/>
              <w:snapToGrid w:val="0"/>
              <w:spacing w:beforeLines="50"/>
              <w:ind w:left="0"/>
              <w:jc w:val="both"/>
              <w:rPr>
                <w:rFonts w:ascii="Arial" w:hAnsi="Arial" w:cs="Arial"/>
                <w:bCs/>
                <w:sz w:val="22"/>
                <w:szCs w:val="22"/>
                <w:lang w:val="pt-BR"/>
              </w:rPr>
            </w:pPr>
            <w:r>
              <w:rPr>
                <w:rFonts w:ascii="Arial" w:hAnsi="Arial" w:cs="Arial"/>
                <w:bCs/>
                <w:color w:val="000000"/>
                <w:sz w:val="22"/>
                <w:szCs w:val="22"/>
                <w:lang w:val="pt-BR"/>
              </w:rPr>
              <w:t xml:space="preserve">1.3.3. </w:t>
            </w:r>
            <w:r>
              <w:rPr>
                <w:rFonts w:ascii="Arial" w:hAnsi="Arial" w:cs="Arial"/>
                <w:bCs/>
                <w:sz w:val="22"/>
                <w:szCs w:val="22"/>
                <w:lang w:val="pt-BR"/>
              </w:rPr>
              <w:t xml:space="preserve">Não se enquadram como bens de luxo, conforme definição do art. 2º, II, Resolução TCU nº 341/2022, como </w:t>
            </w:r>
            <w:r>
              <w:rPr>
                <w:rFonts w:ascii="Arial" w:eastAsia="Poppins" w:hAnsi="Arial" w:cs="Arial"/>
                <w:sz w:val="22"/>
                <w:szCs w:val="22"/>
                <w:shd w:val="clear" w:color="auto" w:fill="FFFFFF"/>
              </w:rPr>
              <w:t>aquele “de consumo ostentatório, opulento, de abordagem personalizada ou refinada, de elevado grau de sofisticação, de distribuição seletiva, alto preço, escassez, raridade e exclusividade, com forte apelo estético, de tradição ou história, cuja qualidade supera a das demandas ordinárias das unidades do Tribunal, por haver substitutos com características técnicas e funcionais equivalentes de qualidade comum”</w:t>
            </w:r>
            <w:r>
              <w:rPr>
                <w:rFonts w:ascii="Arial" w:eastAsia="Poppins" w:hAnsi="Arial" w:cs="Arial"/>
                <w:sz w:val="22"/>
                <w:szCs w:val="22"/>
                <w:shd w:val="clear" w:color="auto" w:fill="FFFFFF"/>
                <w:lang w:val="pt-BR"/>
              </w:rPr>
              <w:t>.</w:t>
            </w:r>
          </w:p>
          <w:p w14:paraId="6D507A3D" w14:textId="77777777" w:rsidR="0049323C" w:rsidRDefault="0049323C">
            <w:pPr>
              <w:pStyle w:val="Normal2"/>
              <w:rPr>
                <w:rFonts w:ascii="Arial" w:hAnsi="Arial" w:cs="Arial"/>
                <w:sz w:val="22"/>
                <w:szCs w:val="22"/>
              </w:rPr>
            </w:pPr>
          </w:p>
        </w:tc>
      </w:tr>
      <w:tr w:rsidR="0049323C" w14:paraId="38ED0981" w14:textId="77777777">
        <w:trPr>
          <w:jc w:val="center"/>
        </w:trPr>
        <w:tc>
          <w:tcPr>
            <w:tcW w:w="9570" w:type="dxa"/>
            <w:tcBorders>
              <w:top w:val="single" w:sz="4" w:space="0" w:color="000000"/>
            </w:tcBorders>
            <w:shd w:val="clear" w:color="auto" w:fill="365F91" w:themeFill="accent1" w:themeFillShade="BF"/>
          </w:tcPr>
          <w:p w14:paraId="7BF9CAFB" w14:textId="5D8F84B8" w:rsidR="0049323C" w:rsidRDefault="005D7BD5">
            <w:pPr>
              <w:numPr>
                <w:ilvl w:val="0"/>
                <w:numId w:val="2"/>
              </w:numPr>
              <w:rPr>
                <w:rFonts w:ascii="Arial" w:hAnsi="Arial" w:cs="Arial"/>
                <w:b/>
                <w:color w:val="FFFFFF" w:themeColor="background1"/>
                <w:sz w:val="22"/>
                <w:szCs w:val="22"/>
              </w:rPr>
            </w:pPr>
            <w:r>
              <w:rPr>
                <w:rFonts w:ascii="Arial" w:hAnsi="Arial" w:cs="Arial"/>
                <w:color w:val="FFFFFF" w:themeColor="background1"/>
                <w:sz w:val="22"/>
                <w:szCs w:val="22"/>
              </w:rPr>
              <w:t xml:space="preserve"> </w:t>
            </w:r>
            <w:r>
              <w:rPr>
                <w:rFonts w:ascii="Arial" w:hAnsi="Arial" w:cs="Arial"/>
                <w:b/>
                <w:bCs/>
                <w:color w:val="FFFFFF" w:themeColor="background1"/>
                <w:sz w:val="22"/>
                <w:szCs w:val="22"/>
              </w:rPr>
              <w:t>FUNDAMENTAÇÃO</w:t>
            </w:r>
            <w:r>
              <w:rPr>
                <w:rFonts w:ascii="Arial" w:hAnsi="Arial" w:cs="Arial"/>
                <w:b/>
                <w:color w:val="FFFFFF" w:themeColor="background1"/>
                <w:sz w:val="22"/>
                <w:szCs w:val="22"/>
              </w:rPr>
              <w:t xml:space="preserve"> DA CONTRATAÇÃO (</w:t>
            </w:r>
            <w:r>
              <w:rPr>
                <w:rStyle w:val="Forte"/>
                <w:rFonts w:ascii="Arial" w:hAnsi="Arial" w:cs="Arial"/>
                <w:color w:val="FFFFFF" w:themeColor="background1"/>
                <w:sz w:val="22"/>
                <w:szCs w:val="22"/>
              </w:rPr>
              <w:t>ART. 6º, XXIII, “B” DA LEI Nº 14.133/2021)</w:t>
            </w:r>
          </w:p>
        </w:tc>
      </w:tr>
      <w:tr w:rsidR="0049323C" w14:paraId="6C56E28B" w14:textId="77777777">
        <w:trPr>
          <w:jc w:val="center"/>
        </w:trPr>
        <w:tc>
          <w:tcPr>
            <w:tcW w:w="9570" w:type="dxa"/>
            <w:tcBorders>
              <w:top w:val="single" w:sz="4" w:space="0" w:color="000000"/>
            </w:tcBorders>
            <w:shd w:val="clear" w:color="auto" w:fill="auto"/>
          </w:tcPr>
          <w:p w14:paraId="78925953" w14:textId="77777777" w:rsidR="0049323C" w:rsidRDefault="0049323C">
            <w:pPr>
              <w:ind w:right="228"/>
              <w:jc w:val="both"/>
              <w:rPr>
                <w:rFonts w:ascii="Arial" w:eastAsia="Arial MT" w:hAnsi="Arial" w:cs="Arial"/>
                <w:bCs/>
                <w:color w:val="000000"/>
                <w:sz w:val="22"/>
                <w:szCs w:val="22"/>
                <w:lang w:eastAsia="en-US"/>
              </w:rPr>
            </w:pPr>
          </w:p>
          <w:p w14:paraId="2179BF96" w14:textId="77777777" w:rsidR="0049323C" w:rsidRDefault="005D7BD5">
            <w:pPr>
              <w:ind w:right="-6"/>
              <w:jc w:val="both"/>
              <w:rPr>
                <w:rFonts w:ascii="Arial" w:eastAsia="Arial MT" w:hAnsi="Arial" w:cs="Arial"/>
                <w:bCs/>
                <w:color w:val="000000"/>
                <w:sz w:val="22"/>
                <w:szCs w:val="22"/>
                <w:lang w:eastAsia="en-US"/>
              </w:rPr>
            </w:pPr>
            <w:r>
              <w:rPr>
                <w:rFonts w:ascii="Arial" w:eastAsia="Arial MT" w:hAnsi="Arial" w:cs="Arial"/>
                <w:bCs/>
                <w:color w:val="000000"/>
                <w:sz w:val="22"/>
                <w:szCs w:val="22"/>
                <w:lang w:eastAsia="en-US"/>
              </w:rPr>
              <w:t>2.1. Conforme informado no Estudo Técnico Preliminar, esta aquisição se justifica por</w:t>
            </w:r>
            <w:r>
              <w:rPr>
                <w:rFonts w:ascii="Arial" w:eastAsia="Arial MT" w:hAnsi="Arial" w:cs="Arial"/>
                <w:bCs/>
                <w:color w:val="FF0000"/>
                <w:sz w:val="22"/>
                <w:szCs w:val="22"/>
                <w:lang w:eastAsia="en-US"/>
              </w:rPr>
              <w:t>..... incluir a justificativa do ETP.</w:t>
            </w:r>
          </w:p>
          <w:p w14:paraId="56B7AFD6" w14:textId="77777777" w:rsidR="0049323C" w:rsidRDefault="005D7BD5">
            <w:pPr>
              <w:pStyle w:val="Normal2"/>
              <w:jc w:val="both"/>
              <w:rPr>
                <w:rFonts w:ascii="Arial" w:eastAsia="Arial MT" w:hAnsi="Arial" w:cs="Arial"/>
                <w:bCs/>
                <w:color w:val="000000"/>
                <w:sz w:val="22"/>
                <w:szCs w:val="22"/>
                <w:lang w:eastAsia="en-US"/>
              </w:rPr>
            </w:pPr>
            <w:r>
              <w:rPr>
                <w:rFonts w:ascii="Arial" w:eastAsia="Garamond" w:hAnsi="Arial" w:cs="Arial"/>
                <w:iCs/>
                <w:color w:val="FF0000"/>
                <w:sz w:val="22"/>
                <w:szCs w:val="22"/>
                <w:lang w:eastAsia="en-US"/>
              </w:rPr>
              <w:t>2.2. Justificativas adicionais (se houver necessidade), caso contrário, retirar esse item.</w:t>
            </w:r>
          </w:p>
          <w:p w14:paraId="5FE1967B" w14:textId="77777777" w:rsidR="0049323C" w:rsidRDefault="0049323C">
            <w:pPr>
              <w:jc w:val="both"/>
              <w:rPr>
                <w:rFonts w:ascii="Arial" w:hAnsi="Arial" w:cs="Arial"/>
                <w:color w:val="548DD4"/>
                <w:sz w:val="22"/>
                <w:szCs w:val="22"/>
              </w:rPr>
            </w:pPr>
          </w:p>
        </w:tc>
      </w:tr>
      <w:tr w:rsidR="0049323C" w14:paraId="4D600D31" w14:textId="77777777">
        <w:trPr>
          <w:jc w:val="center"/>
        </w:trPr>
        <w:tc>
          <w:tcPr>
            <w:tcW w:w="9570" w:type="dxa"/>
            <w:tcBorders>
              <w:top w:val="single" w:sz="4" w:space="0" w:color="000000"/>
            </w:tcBorders>
            <w:shd w:val="clear" w:color="auto" w:fill="365F91" w:themeFill="accent1" w:themeFillShade="BF"/>
          </w:tcPr>
          <w:p w14:paraId="5C3DE3FB" w14:textId="63FA51F4" w:rsidR="0049323C" w:rsidRDefault="005D7BD5">
            <w:pPr>
              <w:numPr>
                <w:ilvl w:val="0"/>
                <w:numId w:val="2"/>
              </w:numPr>
              <w:jc w:val="both"/>
              <w:rPr>
                <w:rFonts w:ascii="Arial" w:hAnsi="Arial" w:cs="Arial"/>
                <w:color w:val="548DD4"/>
                <w:sz w:val="22"/>
                <w:szCs w:val="22"/>
              </w:rPr>
            </w:pPr>
            <w:r>
              <w:rPr>
                <w:rFonts w:ascii="Arial" w:hAnsi="Arial" w:cs="Arial"/>
                <w:b/>
                <w:bCs/>
                <w:color w:val="FFFFFF" w:themeColor="background1"/>
                <w:sz w:val="22"/>
                <w:szCs w:val="22"/>
                <w:shd w:val="clear" w:color="auto" w:fill="365F91" w:themeFill="accent1" w:themeFillShade="BF"/>
              </w:rPr>
              <w:t>DESCRIÇÃO DA SOLUÇÃO</w:t>
            </w:r>
            <w:r w:rsidR="00E87830">
              <w:rPr>
                <w:rFonts w:ascii="Arial" w:hAnsi="Arial" w:cs="Arial"/>
                <w:b/>
                <w:color w:val="FFFFFF" w:themeColor="background1"/>
                <w:sz w:val="22"/>
                <w:szCs w:val="22"/>
              </w:rPr>
              <w:t xml:space="preserve"> </w:t>
            </w:r>
            <w:r>
              <w:rPr>
                <w:rFonts w:ascii="Arial" w:hAnsi="Arial" w:cs="Arial"/>
                <w:b/>
                <w:color w:val="FFFFFF" w:themeColor="background1"/>
                <w:sz w:val="22"/>
                <w:szCs w:val="22"/>
              </w:rPr>
              <w:t>(</w:t>
            </w:r>
            <w:r>
              <w:rPr>
                <w:rStyle w:val="Forte"/>
                <w:rFonts w:ascii="Arial" w:hAnsi="Arial" w:cs="Arial"/>
                <w:color w:val="FFFFFF" w:themeColor="background1"/>
                <w:sz w:val="22"/>
                <w:szCs w:val="22"/>
              </w:rPr>
              <w:t xml:space="preserve">ART. 6º, XXIII, “C” e ART. 18º, </w:t>
            </w:r>
            <w:r>
              <w:rPr>
                <w:rFonts w:ascii="Arial" w:hAnsi="Arial" w:cs="Arial"/>
                <w:b/>
                <w:color w:val="FFFFFF" w:themeColor="background1"/>
                <w:sz w:val="22"/>
                <w:szCs w:val="22"/>
              </w:rPr>
              <w:t>§1º, VII, DA LEI Nº 14.133/2021</w:t>
            </w:r>
            <w:r>
              <w:rPr>
                <w:rStyle w:val="Forte"/>
                <w:rFonts w:ascii="Arial" w:hAnsi="Arial" w:cs="Arial"/>
                <w:color w:val="FFFFFF" w:themeColor="background1"/>
                <w:sz w:val="22"/>
                <w:szCs w:val="22"/>
              </w:rPr>
              <w:t>)</w:t>
            </w:r>
          </w:p>
        </w:tc>
      </w:tr>
      <w:tr w:rsidR="0049323C" w14:paraId="547EDB87" w14:textId="77777777">
        <w:trPr>
          <w:jc w:val="center"/>
        </w:trPr>
        <w:tc>
          <w:tcPr>
            <w:tcW w:w="9570" w:type="dxa"/>
            <w:tcBorders>
              <w:top w:val="single" w:sz="4" w:space="0" w:color="000000"/>
            </w:tcBorders>
            <w:shd w:val="clear" w:color="auto" w:fill="auto"/>
          </w:tcPr>
          <w:p w14:paraId="78E6F80C" w14:textId="77777777" w:rsidR="0049323C" w:rsidRDefault="0049323C">
            <w:pPr>
              <w:jc w:val="both"/>
              <w:rPr>
                <w:rFonts w:ascii="Arial" w:hAnsi="Arial" w:cs="Arial"/>
                <w:color w:val="548DD4"/>
                <w:sz w:val="22"/>
                <w:szCs w:val="22"/>
              </w:rPr>
            </w:pPr>
          </w:p>
          <w:p w14:paraId="4FC6F01A" w14:textId="63632373" w:rsidR="0049323C" w:rsidRDefault="005D7BD5">
            <w:pPr>
              <w:numPr>
                <w:ilvl w:val="1"/>
                <w:numId w:val="2"/>
              </w:numPr>
              <w:spacing w:line="276" w:lineRule="auto"/>
              <w:ind w:right="-6"/>
              <w:jc w:val="both"/>
              <w:rPr>
                <w:rFonts w:ascii="Arial" w:hAnsi="Arial" w:cs="Arial"/>
                <w:sz w:val="22"/>
                <w:szCs w:val="22"/>
              </w:rPr>
            </w:pPr>
            <w:r>
              <w:rPr>
                <w:rFonts w:ascii="Arial" w:eastAsia="Arial MT" w:hAnsi="Arial" w:cs="Arial"/>
                <w:bCs/>
                <w:color w:val="000000"/>
                <w:sz w:val="22"/>
                <w:szCs w:val="22"/>
                <w:lang w:eastAsia="en-US"/>
              </w:rPr>
              <w:t xml:space="preserve">Conforme informado no Estudo Técnico Preliminar, </w:t>
            </w:r>
            <w:r>
              <w:rPr>
                <w:rFonts w:ascii="Arial" w:hAnsi="Arial" w:cs="Arial"/>
                <w:color w:val="FF0000"/>
                <w:sz w:val="22"/>
                <w:szCs w:val="22"/>
              </w:rPr>
              <w:t>a contratação da solução mostra-se necessária para resolver a demanda apresentada. Os valores e os quantitativos estão previstos no plano anual de compras, demonstrando ser uma aquisição economicamente viável;</w:t>
            </w:r>
          </w:p>
          <w:p w14:paraId="1DF5E625" w14:textId="6CA1AB38" w:rsidR="0049323C" w:rsidRDefault="005D7BD5" w:rsidP="00D7455E">
            <w:pPr>
              <w:pStyle w:val="Normal2"/>
              <w:numPr>
                <w:ilvl w:val="1"/>
                <w:numId w:val="2"/>
              </w:numPr>
              <w:jc w:val="both"/>
              <w:rPr>
                <w:rFonts w:ascii="Arial" w:eastAsia="Garamond" w:hAnsi="Arial" w:cs="Arial"/>
                <w:iCs/>
                <w:color w:val="FF0000"/>
                <w:sz w:val="22"/>
                <w:szCs w:val="22"/>
                <w:lang w:eastAsia="en-US"/>
              </w:rPr>
            </w:pPr>
            <w:r>
              <w:rPr>
                <w:rFonts w:ascii="Arial" w:eastAsia="Garamond" w:hAnsi="Arial" w:cs="Arial"/>
                <w:iCs/>
                <w:color w:val="FF0000"/>
                <w:sz w:val="22"/>
                <w:szCs w:val="22"/>
                <w:lang w:eastAsia="en-US"/>
              </w:rPr>
              <w:t>Complemento da informação, caso contrário, retirar esse item.</w:t>
            </w:r>
          </w:p>
          <w:p w14:paraId="605D0BFC" w14:textId="77777777" w:rsidR="00D7455E" w:rsidRDefault="00D7455E" w:rsidP="00D7455E">
            <w:pPr>
              <w:pStyle w:val="Normal2"/>
              <w:jc w:val="both"/>
              <w:rPr>
                <w:rFonts w:ascii="Arial" w:eastAsia="Arial MT" w:hAnsi="Arial" w:cs="Arial"/>
                <w:bCs/>
                <w:color w:val="000000"/>
                <w:sz w:val="22"/>
                <w:szCs w:val="22"/>
                <w:lang w:eastAsia="en-US"/>
              </w:rPr>
            </w:pPr>
          </w:p>
          <w:p w14:paraId="7D8AE4F7" w14:textId="77777777" w:rsidR="0049323C" w:rsidRDefault="0049323C">
            <w:pPr>
              <w:jc w:val="both"/>
              <w:rPr>
                <w:rFonts w:ascii="Arial" w:hAnsi="Arial" w:cs="Arial"/>
                <w:color w:val="548DD4"/>
                <w:sz w:val="22"/>
                <w:szCs w:val="22"/>
              </w:rPr>
            </w:pPr>
          </w:p>
        </w:tc>
      </w:tr>
      <w:tr w:rsidR="0049323C" w14:paraId="465F4526" w14:textId="77777777">
        <w:trPr>
          <w:jc w:val="center"/>
        </w:trPr>
        <w:tc>
          <w:tcPr>
            <w:tcW w:w="9570" w:type="dxa"/>
            <w:tcBorders>
              <w:top w:val="single" w:sz="4" w:space="0" w:color="000000"/>
            </w:tcBorders>
            <w:shd w:val="clear" w:color="auto" w:fill="365F91" w:themeFill="accent1" w:themeFillShade="BF"/>
          </w:tcPr>
          <w:p w14:paraId="21B8B75E" w14:textId="1DCFF446" w:rsidR="0049323C" w:rsidRDefault="005D7BD5">
            <w:pPr>
              <w:numPr>
                <w:ilvl w:val="0"/>
                <w:numId w:val="2"/>
              </w:numPr>
              <w:tabs>
                <w:tab w:val="left" w:pos="240"/>
              </w:tabs>
              <w:rPr>
                <w:rFonts w:ascii="Arial" w:hAnsi="Arial" w:cs="Arial"/>
                <w:b/>
                <w:sz w:val="22"/>
                <w:szCs w:val="22"/>
              </w:rPr>
            </w:pPr>
            <w:r>
              <w:rPr>
                <w:rFonts w:ascii="Arial" w:hAnsi="Arial" w:cs="Arial"/>
                <w:b/>
                <w:color w:val="FFFFFF" w:themeColor="background1"/>
                <w:sz w:val="22"/>
                <w:szCs w:val="22"/>
              </w:rPr>
              <w:lastRenderedPageBreak/>
              <w:t>DOS REQUISITOS DA CONTRATAÇÃO (</w:t>
            </w:r>
            <w:r>
              <w:rPr>
                <w:rStyle w:val="Forte"/>
                <w:rFonts w:ascii="Arial" w:hAnsi="Arial" w:cs="Arial"/>
                <w:color w:val="FFFFFF" w:themeColor="background1"/>
                <w:sz w:val="22"/>
                <w:szCs w:val="22"/>
              </w:rPr>
              <w:t>ART. 6º, XXIII, “D” DA LEI Nº 14.133/2021)</w:t>
            </w:r>
          </w:p>
        </w:tc>
      </w:tr>
      <w:tr w:rsidR="0049323C" w14:paraId="7793FD06" w14:textId="77777777">
        <w:trPr>
          <w:jc w:val="center"/>
        </w:trPr>
        <w:tc>
          <w:tcPr>
            <w:tcW w:w="9570" w:type="dxa"/>
            <w:tcBorders>
              <w:top w:val="single" w:sz="4" w:space="0" w:color="000000"/>
            </w:tcBorders>
            <w:shd w:val="clear" w:color="auto" w:fill="auto"/>
          </w:tcPr>
          <w:p w14:paraId="4FEC9EE4" w14:textId="77777777" w:rsidR="0049323C" w:rsidRDefault="0049323C">
            <w:pPr>
              <w:tabs>
                <w:tab w:val="left" w:pos="240"/>
              </w:tabs>
              <w:rPr>
                <w:rFonts w:ascii="Arial" w:hAnsi="Arial" w:cs="Arial"/>
                <w:b/>
                <w:color w:val="FFFFFF" w:themeColor="background1"/>
                <w:sz w:val="22"/>
                <w:szCs w:val="22"/>
              </w:rPr>
            </w:pPr>
          </w:p>
          <w:p w14:paraId="439873BC" w14:textId="77777777" w:rsidR="0049323C" w:rsidRDefault="005D7BD5">
            <w:pPr>
              <w:numPr>
                <w:ilvl w:val="1"/>
                <w:numId w:val="2"/>
              </w:numPr>
              <w:tabs>
                <w:tab w:val="left" w:pos="0"/>
                <w:tab w:val="left" w:pos="480"/>
              </w:tabs>
              <w:jc w:val="both"/>
              <w:rPr>
                <w:rFonts w:ascii="Arial" w:hAnsi="Arial" w:cs="Arial"/>
                <w:bCs/>
                <w:sz w:val="22"/>
                <w:szCs w:val="22"/>
              </w:rPr>
            </w:pPr>
            <w:r>
              <w:rPr>
                <w:rFonts w:ascii="Arial" w:hAnsi="Arial" w:cs="Arial"/>
                <w:bCs/>
                <w:sz w:val="22"/>
                <w:szCs w:val="22"/>
              </w:rPr>
              <w:t>Apresentação de propostas que atendam aos critérios de aceitação da proposta (item 6.) e as especificações e quantidades do objeto (item 1.1.);</w:t>
            </w:r>
          </w:p>
          <w:p w14:paraId="4A9CC425" w14:textId="77777777" w:rsidR="0049323C" w:rsidRDefault="005D7BD5">
            <w:pPr>
              <w:numPr>
                <w:ilvl w:val="1"/>
                <w:numId w:val="2"/>
              </w:numPr>
              <w:tabs>
                <w:tab w:val="left" w:pos="0"/>
                <w:tab w:val="left" w:pos="480"/>
              </w:tabs>
              <w:jc w:val="both"/>
              <w:rPr>
                <w:rFonts w:ascii="Arial" w:hAnsi="Arial" w:cs="Arial"/>
                <w:b/>
                <w:sz w:val="22"/>
                <w:szCs w:val="22"/>
              </w:rPr>
            </w:pPr>
            <w:r>
              <w:rPr>
                <w:rFonts w:ascii="Arial" w:hAnsi="Arial" w:cs="Arial"/>
                <w:bCs/>
                <w:sz w:val="22"/>
                <w:szCs w:val="22"/>
              </w:rPr>
              <w:t>Atendimento aos critérios de habilitação (item 7.);</w:t>
            </w:r>
          </w:p>
          <w:p w14:paraId="7B1D98E7" w14:textId="77777777" w:rsidR="0049323C" w:rsidRDefault="005D7BD5">
            <w:pPr>
              <w:numPr>
                <w:ilvl w:val="1"/>
                <w:numId w:val="2"/>
              </w:numPr>
              <w:tabs>
                <w:tab w:val="left" w:pos="0"/>
                <w:tab w:val="left" w:pos="480"/>
              </w:tabs>
              <w:jc w:val="both"/>
              <w:rPr>
                <w:rFonts w:ascii="Arial" w:hAnsi="Arial" w:cs="Arial"/>
                <w:b/>
                <w:sz w:val="22"/>
                <w:szCs w:val="22"/>
              </w:rPr>
            </w:pPr>
            <w:r>
              <w:rPr>
                <w:rFonts w:ascii="Arial" w:hAnsi="Arial" w:cs="Arial"/>
                <w:bCs/>
                <w:sz w:val="22"/>
                <w:szCs w:val="22"/>
              </w:rPr>
              <w:t>E atendimento as condições de execução do objeto (item 9.).</w:t>
            </w:r>
          </w:p>
          <w:p w14:paraId="397FD17A" w14:textId="77777777" w:rsidR="0049323C" w:rsidRDefault="0049323C">
            <w:pPr>
              <w:tabs>
                <w:tab w:val="left" w:pos="240"/>
              </w:tabs>
              <w:rPr>
                <w:rFonts w:ascii="Arial" w:hAnsi="Arial" w:cs="Arial"/>
                <w:b/>
                <w:color w:val="FFFFFF" w:themeColor="background1"/>
                <w:sz w:val="22"/>
                <w:szCs w:val="22"/>
              </w:rPr>
            </w:pPr>
          </w:p>
        </w:tc>
      </w:tr>
      <w:tr w:rsidR="0049323C" w14:paraId="664C9F86" w14:textId="77777777">
        <w:trPr>
          <w:jc w:val="center"/>
        </w:trPr>
        <w:tc>
          <w:tcPr>
            <w:tcW w:w="9570" w:type="dxa"/>
            <w:tcBorders>
              <w:top w:val="single" w:sz="4" w:space="0" w:color="000000"/>
            </w:tcBorders>
            <w:shd w:val="clear" w:color="auto" w:fill="365F91" w:themeFill="accent1" w:themeFillShade="BF"/>
          </w:tcPr>
          <w:p w14:paraId="035EC8DE" w14:textId="77777777" w:rsidR="0049323C" w:rsidRDefault="005D7BD5">
            <w:pPr>
              <w:numPr>
                <w:ilvl w:val="0"/>
                <w:numId w:val="2"/>
              </w:numPr>
              <w:rPr>
                <w:rFonts w:ascii="Arial" w:hAnsi="Arial" w:cs="Arial"/>
                <w:b/>
                <w:color w:val="FFFFFF" w:themeColor="background1"/>
                <w:sz w:val="22"/>
                <w:szCs w:val="22"/>
              </w:rPr>
            </w:pPr>
            <w:r>
              <w:rPr>
                <w:rFonts w:ascii="Arial" w:hAnsi="Arial" w:cs="Arial"/>
                <w:b/>
                <w:color w:val="FFFFFF" w:themeColor="background1"/>
                <w:sz w:val="22"/>
                <w:szCs w:val="22"/>
              </w:rPr>
              <w:t>DOS PARÂMETROS DA AQUISIÇÃO</w:t>
            </w:r>
          </w:p>
        </w:tc>
      </w:tr>
      <w:tr w:rsidR="0049323C" w14:paraId="01DCB14E" w14:textId="77777777">
        <w:trPr>
          <w:jc w:val="center"/>
        </w:trPr>
        <w:tc>
          <w:tcPr>
            <w:tcW w:w="9570" w:type="dxa"/>
            <w:tcBorders>
              <w:top w:val="single" w:sz="4" w:space="0" w:color="000000"/>
            </w:tcBorders>
            <w:shd w:val="clear" w:color="auto" w:fill="auto"/>
          </w:tcPr>
          <w:p w14:paraId="2490BE55" w14:textId="77777777" w:rsidR="0049323C" w:rsidRDefault="0049323C">
            <w:pPr>
              <w:pStyle w:val="PargrafodaLista"/>
              <w:tabs>
                <w:tab w:val="left" w:pos="0"/>
                <w:tab w:val="left" w:pos="480"/>
              </w:tabs>
              <w:spacing w:before="0"/>
              <w:ind w:left="0"/>
              <w:jc w:val="both"/>
              <w:rPr>
                <w:rFonts w:ascii="Arial" w:hAnsi="Arial" w:cs="Arial"/>
                <w:bCs/>
                <w:sz w:val="22"/>
                <w:szCs w:val="22"/>
              </w:rPr>
            </w:pPr>
          </w:p>
          <w:p w14:paraId="5FE296DF" w14:textId="77777777" w:rsidR="0049323C" w:rsidRDefault="005D7BD5">
            <w:pPr>
              <w:pStyle w:val="PargrafodaLista"/>
              <w:numPr>
                <w:ilvl w:val="1"/>
                <w:numId w:val="2"/>
              </w:numPr>
              <w:tabs>
                <w:tab w:val="left" w:pos="0"/>
                <w:tab w:val="left" w:pos="480"/>
              </w:tabs>
              <w:spacing w:before="0"/>
              <w:jc w:val="both"/>
              <w:rPr>
                <w:rFonts w:ascii="Arial" w:hAnsi="Arial" w:cs="Arial"/>
                <w:bCs/>
                <w:sz w:val="22"/>
                <w:szCs w:val="22"/>
              </w:rPr>
            </w:pPr>
            <w:r>
              <w:rPr>
                <w:rFonts w:ascii="Arial" w:hAnsi="Arial" w:cs="Arial"/>
                <w:b/>
                <w:sz w:val="22"/>
                <w:szCs w:val="22"/>
                <w:lang w:val="pt-BR"/>
              </w:rPr>
              <w:t>Do t</w:t>
            </w:r>
            <w:r>
              <w:rPr>
                <w:rFonts w:ascii="Arial" w:hAnsi="Arial" w:cs="Arial"/>
                <w:b/>
                <w:sz w:val="22"/>
                <w:szCs w:val="22"/>
              </w:rPr>
              <w:t>ratamento diferenciado a microempresas (ME) e empresas de pequeno porte</w:t>
            </w:r>
            <w:r>
              <w:rPr>
                <w:rFonts w:ascii="Arial" w:hAnsi="Arial" w:cs="Arial"/>
                <w:b/>
                <w:spacing w:val="1"/>
                <w:sz w:val="22"/>
                <w:szCs w:val="22"/>
              </w:rPr>
              <w:t xml:space="preserve"> </w:t>
            </w:r>
            <w:r>
              <w:rPr>
                <w:rFonts w:ascii="Arial" w:hAnsi="Arial" w:cs="Arial"/>
                <w:b/>
                <w:sz w:val="22"/>
                <w:szCs w:val="22"/>
              </w:rPr>
              <w:t>(EPP), conforme o disposto no art. 48 da Lei Complementar nº 123/2006 (alterado pela Lei</w:t>
            </w:r>
            <w:r>
              <w:rPr>
                <w:rFonts w:ascii="Arial" w:hAnsi="Arial" w:cs="Arial"/>
                <w:b/>
                <w:spacing w:val="1"/>
                <w:sz w:val="22"/>
                <w:szCs w:val="22"/>
              </w:rPr>
              <w:t xml:space="preserve"> </w:t>
            </w:r>
            <w:r>
              <w:rPr>
                <w:rFonts w:ascii="Arial" w:hAnsi="Arial" w:cs="Arial"/>
                <w:b/>
                <w:sz w:val="22"/>
                <w:szCs w:val="22"/>
              </w:rPr>
              <w:t>Complementar</w:t>
            </w:r>
            <w:r>
              <w:rPr>
                <w:rFonts w:ascii="Arial" w:hAnsi="Arial" w:cs="Arial"/>
                <w:b/>
                <w:spacing w:val="-2"/>
                <w:sz w:val="22"/>
                <w:szCs w:val="22"/>
              </w:rPr>
              <w:t xml:space="preserve"> </w:t>
            </w:r>
            <w:r>
              <w:rPr>
                <w:rFonts w:ascii="Arial" w:hAnsi="Arial" w:cs="Arial"/>
                <w:b/>
                <w:sz w:val="22"/>
                <w:szCs w:val="22"/>
              </w:rPr>
              <w:t>nº</w:t>
            </w:r>
            <w:r>
              <w:rPr>
                <w:rFonts w:ascii="Arial" w:hAnsi="Arial" w:cs="Arial"/>
                <w:b/>
                <w:spacing w:val="-1"/>
                <w:sz w:val="22"/>
                <w:szCs w:val="22"/>
              </w:rPr>
              <w:t xml:space="preserve"> </w:t>
            </w:r>
            <w:r>
              <w:rPr>
                <w:rFonts w:ascii="Arial" w:hAnsi="Arial" w:cs="Arial"/>
                <w:b/>
                <w:sz w:val="22"/>
                <w:szCs w:val="22"/>
              </w:rPr>
              <w:t>147/2014)</w:t>
            </w:r>
            <w:r>
              <w:rPr>
                <w:rFonts w:ascii="Arial" w:hAnsi="Arial" w:cs="Arial"/>
                <w:b/>
                <w:sz w:val="22"/>
                <w:szCs w:val="22"/>
                <w:lang w:val="pt-BR"/>
              </w:rPr>
              <w:t xml:space="preserve"> e art. 4º da Lei nº 14.133/202</w:t>
            </w:r>
            <w:r>
              <w:rPr>
                <w:rFonts w:ascii="Arial" w:hAnsi="Arial" w:cs="Arial"/>
                <w:b/>
                <w:sz w:val="22"/>
                <w:szCs w:val="22"/>
              </w:rPr>
              <w:t>:</w:t>
            </w:r>
          </w:p>
          <w:p w14:paraId="12C2DA9B" w14:textId="77777777" w:rsidR="0049323C" w:rsidRDefault="0049323C">
            <w:pPr>
              <w:pStyle w:val="PargrafodaLista"/>
              <w:tabs>
                <w:tab w:val="left" w:pos="0"/>
                <w:tab w:val="left" w:pos="480"/>
              </w:tabs>
              <w:spacing w:before="0"/>
              <w:ind w:left="0"/>
              <w:jc w:val="both"/>
              <w:rPr>
                <w:rFonts w:ascii="Arial" w:hAnsi="Arial" w:cs="Arial"/>
                <w:b/>
                <w:sz w:val="22"/>
                <w:szCs w:val="22"/>
              </w:rPr>
            </w:pPr>
          </w:p>
          <w:p w14:paraId="58492DDF" w14:textId="77777777" w:rsidR="0049323C" w:rsidRDefault="005D7BD5">
            <w:pPr>
              <w:pStyle w:val="PargrafodaLista"/>
              <w:tabs>
                <w:tab w:val="left" w:pos="0"/>
                <w:tab w:val="left" w:pos="480"/>
              </w:tabs>
              <w:spacing w:before="0"/>
              <w:ind w:left="0"/>
              <w:jc w:val="both"/>
              <w:rPr>
                <w:rFonts w:ascii="Arial" w:hAnsi="Arial" w:cs="Arial"/>
                <w:b/>
                <w:color w:val="FF0000"/>
                <w:sz w:val="22"/>
                <w:szCs w:val="22"/>
                <w:lang w:val="pt-BR"/>
              </w:rPr>
            </w:pPr>
            <w:r>
              <w:rPr>
                <w:rFonts w:ascii="Arial" w:hAnsi="Arial" w:cs="Arial"/>
                <w:b/>
                <w:color w:val="FF0000"/>
                <w:sz w:val="22"/>
                <w:szCs w:val="22"/>
                <w:lang w:val="pt-BR"/>
              </w:rPr>
              <w:t>Produto para a saúde:</w:t>
            </w:r>
          </w:p>
          <w:p w14:paraId="0A719B62" w14:textId="77777777" w:rsidR="0049323C" w:rsidRDefault="005D7BD5">
            <w:pPr>
              <w:pStyle w:val="Corpodetexto"/>
              <w:numPr>
                <w:ilvl w:val="2"/>
                <w:numId w:val="2"/>
              </w:numPr>
              <w:tabs>
                <w:tab w:val="left" w:pos="0"/>
              </w:tabs>
              <w:jc w:val="both"/>
              <w:rPr>
                <w:rFonts w:ascii="Arial" w:hAnsi="Arial" w:cs="Arial"/>
              </w:rPr>
            </w:pPr>
            <w:r>
              <w:rPr>
                <w:rFonts w:ascii="Arial" w:hAnsi="Arial" w:cs="Arial"/>
                <w:lang w:val="pt-BR"/>
              </w:rPr>
              <w:t>V</w:t>
            </w:r>
            <w:r>
              <w:rPr>
                <w:rFonts w:ascii="Arial" w:hAnsi="Arial" w:cs="Arial"/>
              </w:rPr>
              <w:t>alor</w:t>
            </w:r>
            <w:r>
              <w:rPr>
                <w:rFonts w:ascii="Arial" w:hAnsi="Arial" w:cs="Arial"/>
                <w:spacing w:val="-4"/>
              </w:rPr>
              <w:t xml:space="preserve"> </w:t>
            </w:r>
            <w:r>
              <w:rPr>
                <w:rFonts w:ascii="Arial" w:hAnsi="Arial" w:cs="Arial"/>
              </w:rPr>
              <w:t>referencial</w:t>
            </w:r>
            <w:r>
              <w:rPr>
                <w:rFonts w:ascii="Arial" w:hAnsi="Arial" w:cs="Arial"/>
                <w:spacing w:val="-4"/>
              </w:rPr>
              <w:t xml:space="preserve"> </w:t>
            </w:r>
            <w:r>
              <w:rPr>
                <w:rFonts w:ascii="Arial" w:hAnsi="Arial" w:cs="Arial"/>
              </w:rPr>
              <w:t>inferior</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R$</w:t>
            </w:r>
            <w:r>
              <w:rPr>
                <w:rFonts w:ascii="Arial" w:hAnsi="Arial" w:cs="Arial"/>
                <w:spacing w:val="-5"/>
              </w:rPr>
              <w:t xml:space="preserve"> </w:t>
            </w:r>
            <w:r>
              <w:rPr>
                <w:rFonts w:ascii="Arial" w:hAnsi="Arial" w:cs="Arial"/>
              </w:rPr>
              <w:t>80.000,00</w:t>
            </w:r>
            <w:r>
              <w:rPr>
                <w:rFonts w:ascii="Arial" w:hAnsi="Arial" w:cs="Arial"/>
                <w:lang w:val="pt-BR"/>
              </w:rPr>
              <w:t>,</w:t>
            </w:r>
            <w:r>
              <w:rPr>
                <w:rFonts w:ascii="Arial" w:hAnsi="Arial" w:cs="Arial"/>
                <w:spacing w:val="-4"/>
              </w:rPr>
              <w:t xml:space="preserve"> </w:t>
            </w:r>
            <w:r>
              <w:rPr>
                <w:rFonts w:ascii="Arial" w:hAnsi="Arial" w:cs="Arial"/>
              </w:rPr>
              <w:t>por</w:t>
            </w:r>
            <w:r>
              <w:rPr>
                <w:rFonts w:ascii="Arial" w:hAnsi="Arial" w:cs="Arial"/>
                <w:spacing w:val="-3"/>
              </w:rPr>
              <w:t xml:space="preserve"> </w:t>
            </w:r>
            <w:r>
              <w:rPr>
                <w:rFonts w:ascii="Arial" w:hAnsi="Arial" w:cs="Arial"/>
              </w:rPr>
              <w:t>item</w:t>
            </w:r>
            <w:r>
              <w:rPr>
                <w:rFonts w:ascii="Arial" w:hAnsi="Arial" w:cs="Arial"/>
                <w:lang w:val="pt-BR"/>
              </w:rPr>
              <w:t xml:space="preserve">, </w:t>
            </w:r>
            <w:r>
              <w:rPr>
                <w:rFonts w:ascii="Arial" w:hAnsi="Arial" w:cs="Arial"/>
                <w:b/>
                <w:bCs/>
              </w:rPr>
              <w:t>não se</w:t>
            </w:r>
            <w:r>
              <w:rPr>
                <w:rFonts w:ascii="Arial" w:hAnsi="Arial" w:cs="Arial"/>
                <w:b/>
                <w:bCs/>
                <w:lang w:val="pt-BR"/>
              </w:rPr>
              <w:t>rá</w:t>
            </w:r>
            <w:r>
              <w:rPr>
                <w:rFonts w:ascii="Arial" w:hAnsi="Arial" w:cs="Arial"/>
                <w:b/>
                <w:bCs/>
                <w:spacing w:val="1"/>
              </w:rPr>
              <w:t xml:space="preserve"> </w:t>
            </w:r>
            <w:r>
              <w:rPr>
                <w:rFonts w:ascii="Arial" w:hAnsi="Arial" w:cs="Arial"/>
              </w:rPr>
              <w:t xml:space="preserve">aplicável tratamento diferenciado e simplificado para as </w:t>
            </w:r>
            <w:r>
              <w:rPr>
                <w:rFonts w:ascii="Arial" w:hAnsi="Arial" w:cs="Arial"/>
                <w:lang w:val="pt-BR"/>
              </w:rPr>
              <w:t>ME e EPP</w:t>
            </w:r>
            <w:r>
              <w:rPr>
                <w:rFonts w:ascii="Arial" w:hAnsi="Arial" w:cs="Arial"/>
                <w:spacing w:val="17"/>
              </w:rPr>
              <w:t xml:space="preserve"> </w:t>
            </w:r>
            <w:r>
              <w:rPr>
                <w:rFonts w:ascii="Arial" w:hAnsi="Arial" w:cs="Arial"/>
              </w:rPr>
              <w:t>por</w:t>
            </w:r>
            <w:r>
              <w:rPr>
                <w:rFonts w:ascii="Arial" w:hAnsi="Arial" w:cs="Arial"/>
                <w:spacing w:val="17"/>
              </w:rPr>
              <w:t xml:space="preserve"> </w:t>
            </w:r>
            <w:r>
              <w:rPr>
                <w:rFonts w:ascii="Arial" w:hAnsi="Arial" w:cs="Arial"/>
              </w:rPr>
              <w:t>não</w:t>
            </w:r>
            <w:r>
              <w:rPr>
                <w:rFonts w:ascii="Arial" w:hAnsi="Arial" w:cs="Arial"/>
                <w:spacing w:val="17"/>
              </w:rPr>
              <w:t xml:space="preserve"> </w:t>
            </w:r>
            <w:r>
              <w:rPr>
                <w:rFonts w:ascii="Arial" w:hAnsi="Arial" w:cs="Arial"/>
              </w:rPr>
              <w:t>ser</w:t>
            </w:r>
            <w:r>
              <w:rPr>
                <w:rFonts w:ascii="Arial" w:hAnsi="Arial" w:cs="Arial"/>
                <w:spacing w:val="17"/>
              </w:rPr>
              <w:t xml:space="preserve"> </w:t>
            </w:r>
            <w:r>
              <w:rPr>
                <w:rFonts w:ascii="Arial" w:hAnsi="Arial" w:cs="Arial"/>
              </w:rPr>
              <w:t>mais</w:t>
            </w:r>
            <w:r>
              <w:rPr>
                <w:rFonts w:ascii="Arial" w:hAnsi="Arial" w:cs="Arial"/>
                <w:spacing w:val="17"/>
              </w:rPr>
              <w:t xml:space="preserve"> </w:t>
            </w:r>
            <w:r>
              <w:rPr>
                <w:rFonts w:ascii="Arial" w:hAnsi="Arial" w:cs="Arial"/>
              </w:rPr>
              <w:t>vantajoso</w:t>
            </w:r>
            <w:r>
              <w:rPr>
                <w:rFonts w:ascii="Arial" w:hAnsi="Arial" w:cs="Arial"/>
                <w:spacing w:val="17"/>
              </w:rPr>
              <w:t xml:space="preserve"> </w:t>
            </w:r>
            <w:r>
              <w:rPr>
                <w:rFonts w:ascii="Arial" w:hAnsi="Arial" w:cs="Arial"/>
              </w:rPr>
              <w:t>para</w:t>
            </w:r>
            <w:r>
              <w:rPr>
                <w:rFonts w:ascii="Arial" w:hAnsi="Arial" w:cs="Arial"/>
                <w:spacing w:val="17"/>
              </w:rPr>
              <w:t xml:space="preserve"> </w:t>
            </w:r>
            <w:r>
              <w:rPr>
                <w:rFonts w:ascii="Arial" w:hAnsi="Arial" w:cs="Arial"/>
              </w:rPr>
              <w:t>a</w:t>
            </w:r>
            <w:r>
              <w:rPr>
                <w:rFonts w:ascii="Arial" w:hAnsi="Arial" w:cs="Arial"/>
                <w:spacing w:val="17"/>
              </w:rPr>
              <w:t xml:space="preserve"> </w:t>
            </w:r>
            <w:r>
              <w:rPr>
                <w:rFonts w:ascii="Arial" w:hAnsi="Arial" w:cs="Arial"/>
              </w:rPr>
              <w:t>administração</w:t>
            </w:r>
            <w:r>
              <w:rPr>
                <w:rFonts w:ascii="Arial" w:hAnsi="Arial" w:cs="Arial"/>
                <w:spacing w:val="17"/>
              </w:rPr>
              <w:t xml:space="preserve"> </w:t>
            </w:r>
            <w:r>
              <w:rPr>
                <w:rFonts w:ascii="Arial" w:hAnsi="Arial" w:cs="Arial"/>
              </w:rPr>
              <w:t>pública</w:t>
            </w:r>
            <w:r>
              <w:rPr>
                <w:rFonts w:ascii="Arial" w:hAnsi="Arial" w:cs="Arial"/>
                <w:lang w:val="pt-BR"/>
              </w:rPr>
              <w:t>.</w:t>
            </w:r>
          </w:p>
          <w:p w14:paraId="4362AA23" w14:textId="77777777" w:rsidR="0049323C" w:rsidRDefault="005D7BD5">
            <w:pPr>
              <w:pStyle w:val="Corpodetexto"/>
              <w:tabs>
                <w:tab w:val="left" w:pos="0"/>
              </w:tabs>
              <w:jc w:val="both"/>
              <w:rPr>
                <w:rFonts w:ascii="Arial" w:hAnsi="Arial" w:cs="Arial"/>
              </w:rPr>
            </w:pPr>
            <w:r>
              <w:rPr>
                <w:rFonts w:ascii="Arial" w:hAnsi="Arial" w:cs="Arial"/>
                <w:u w:val="single"/>
                <w:lang w:val="pt-BR"/>
              </w:rPr>
              <w:t>Justificativa</w:t>
            </w:r>
            <w:r>
              <w:rPr>
                <w:rFonts w:ascii="Arial" w:hAnsi="Arial" w:cs="Arial"/>
                <w:lang w:val="pt-BR"/>
              </w:rPr>
              <w:t xml:space="preserve">: a não vantajosidade se justifica visto que, após pesquisa à Junta Comercial do Estado de Santa Catarina (JUCESC), foi verificado que apenas 3% dos fornecedores da SES/SC, com CNAE relacionados à comercialização de produtos para a saúde, estão enquadrados como ME/EPP, potencial fator para gerar </w:t>
            </w:r>
            <w:r>
              <w:rPr>
                <w:rFonts w:ascii="Arial" w:eastAsia="sans-serif" w:hAnsi="Arial" w:cs="Arial"/>
                <w:shd w:val="clear" w:color="auto" w:fill="FFFFFF"/>
              </w:rPr>
              <w:t>licitações desertas e fracassada</w:t>
            </w:r>
            <w:r>
              <w:rPr>
                <w:rFonts w:ascii="Arial" w:eastAsia="sans-serif" w:hAnsi="Arial" w:cs="Arial"/>
                <w:shd w:val="clear" w:color="auto" w:fill="FFFFFF"/>
                <w:lang w:val="pt-BR"/>
              </w:rPr>
              <w:t>s</w:t>
            </w:r>
            <w:r>
              <w:rPr>
                <w:rFonts w:ascii="Arial" w:eastAsia="sans-serif" w:hAnsi="Arial" w:cs="Arial"/>
                <w:shd w:val="clear" w:color="auto" w:fill="FFFFFF"/>
              </w:rPr>
              <w:t>, as quais engendrariam retrabalho</w:t>
            </w:r>
            <w:r>
              <w:rPr>
                <w:rFonts w:ascii="Arial" w:eastAsia="sans-serif" w:hAnsi="Arial" w:cs="Arial"/>
                <w:shd w:val="clear" w:color="auto" w:fill="FFFFFF"/>
                <w:lang w:val="pt-BR"/>
              </w:rPr>
              <w:t xml:space="preserve"> </w:t>
            </w:r>
            <w:r>
              <w:rPr>
                <w:rFonts w:ascii="Arial" w:eastAsia="sans-serif" w:hAnsi="Arial" w:cs="Arial"/>
                <w:shd w:val="clear" w:color="auto" w:fill="FFFFFF"/>
              </w:rPr>
              <w:t>à Administração, na medida em que o procedimento licitatório deveria ser repetido para</w:t>
            </w:r>
            <w:r>
              <w:rPr>
                <w:rFonts w:ascii="Arial" w:eastAsia="sans-serif" w:hAnsi="Arial" w:cs="Arial"/>
                <w:shd w:val="clear" w:color="auto" w:fill="FFFFFF"/>
                <w:lang w:val="pt-BR"/>
              </w:rPr>
              <w:t xml:space="preserve"> </w:t>
            </w:r>
            <w:r>
              <w:rPr>
                <w:rFonts w:ascii="Arial" w:eastAsia="sans-serif" w:hAnsi="Arial" w:cs="Arial"/>
                <w:shd w:val="clear" w:color="auto" w:fill="FFFFFF"/>
              </w:rPr>
              <w:t>ampliação da competição, sem possibilidade de utilização imediata da contratação direta por</w:t>
            </w:r>
            <w:r>
              <w:rPr>
                <w:rFonts w:ascii="Arial" w:eastAsia="sans-serif" w:hAnsi="Arial" w:cs="Arial"/>
                <w:shd w:val="clear" w:color="auto" w:fill="FFFFFF"/>
                <w:lang w:val="pt-BR"/>
              </w:rPr>
              <w:t xml:space="preserve"> </w:t>
            </w:r>
            <w:r>
              <w:rPr>
                <w:rFonts w:ascii="Arial" w:eastAsia="sans-serif" w:hAnsi="Arial" w:cs="Arial"/>
                <w:shd w:val="clear" w:color="auto" w:fill="FFFFFF"/>
              </w:rPr>
              <w:t>dispensa de licitação, nos termos</w:t>
            </w:r>
            <w:r>
              <w:rPr>
                <w:rFonts w:ascii="Arial" w:eastAsia="sans-serif" w:hAnsi="Arial" w:cs="Arial"/>
                <w:shd w:val="clear" w:color="auto" w:fill="FFFFFF"/>
                <w:lang w:val="pt-BR"/>
              </w:rPr>
              <w:t xml:space="preserve"> do </w:t>
            </w:r>
            <w:r>
              <w:rPr>
                <w:rFonts w:ascii="Arial" w:eastAsia="sans-serif" w:hAnsi="Arial" w:cs="Arial"/>
                <w:shd w:val="clear" w:color="auto" w:fill="FFFFFF"/>
              </w:rPr>
              <w:t>art. 75</w:t>
            </w:r>
            <w:r>
              <w:rPr>
                <w:rFonts w:ascii="Arial" w:eastAsia="sans-serif" w:hAnsi="Arial" w:cs="Arial"/>
                <w:shd w:val="clear" w:color="auto" w:fill="FFFFFF"/>
                <w:lang w:val="pt-BR"/>
              </w:rPr>
              <w:t>º</w:t>
            </w:r>
            <w:r>
              <w:rPr>
                <w:rFonts w:ascii="Arial" w:eastAsia="sans-serif" w:hAnsi="Arial" w:cs="Arial"/>
                <w:shd w:val="clear" w:color="auto" w:fill="FFFFFF"/>
              </w:rPr>
              <w:t>, III,</w:t>
            </w:r>
            <w:r>
              <w:rPr>
                <w:rFonts w:ascii="Arial" w:eastAsia="sans-serif" w:hAnsi="Arial" w:cs="Arial"/>
                <w:shd w:val="clear" w:color="auto" w:fill="FFFFFF"/>
                <w:lang w:val="pt-BR"/>
              </w:rPr>
              <w:t xml:space="preserve"> </w:t>
            </w:r>
            <w:r>
              <w:rPr>
                <w:rFonts w:ascii="Arial" w:eastAsia="sans-serif" w:hAnsi="Arial" w:cs="Arial"/>
                <w:shd w:val="clear" w:color="auto" w:fill="FFFFFF"/>
              </w:rPr>
              <w:t>alíneas a e b, da Lei n.º 14.133/2021. Evitar a repetição de procedimentos</w:t>
            </w:r>
            <w:r>
              <w:rPr>
                <w:rFonts w:ascii="Arial" w:eastAsia="sans-serif" w:hAnsi="Arial" w:cs="Arial"/>
                <w:shd w:val="clear" w:color="auto" w:fill="FFFFFF"/>
                <w:lang w:val="pt-BR"/>
              </w:rPr>
              <w:t xml:space="preserve"> </w:t>
            </w:r>
            <w:r>
              <w:rPr>
                <w:rFonts w:ascii="Arial" w:eastAsia="sans-serif" w:hAnsi="Arial" w:cs="Arial"/>
                <w:shd w:val="clear" w:color="auto" w:fill="FFFFFF"/>
              </w:rPr>
              <w:t>licitatórios é medida que privilegia o princípio da eficiência (art. 37</w:t>
            </w:r>
            <w:r>
              <w:rPr>
                <w:rFonts w:ascii="Arial" w:eastAsia="sans-serif" w:hAnsi="Arial" w:cs="Arial"/>
                <w:shd w:val="clear" w:color="auto" w:fill="FFFFFF"/>
                <w:lang w:val="pt-BR"/>
              </w:rPr>
              <w:t>º</w:t>
            </w:r>
            <w:r>
              <w:rPr>
                <w:rFonts w:ascii="Arial" w:eastAsia="sans-serif" w:hAnsi="Arial" w:cs="Arial"/>
                <w:shd w:val="clear" w:color="auto" w:fill="FFFFFF"/>
              </w:rPr>
              <w:t>, caput, da Constituição</w:t>
            </w:r>
            <w:r>
              <w:rPr>
                <w:rFonts w:ascii="Arial" w:eastAsia="sans-serif" w:hAnsi="Arial" w:cs="Arial"/>
                <w:shd w:val="clear" w:color="auto" w:fill="FFFFFF"/>
                <w:lang w:val="pt-BR"/>
              </w:rPr>
              <w:t xml:space="preserve"> </w:t>
            </w:r>
            <w:r>
              <w:rPr>
                <w:rFonts w:ascii="Arial" w:eastAsia="sans-serif" w:hAnsi="Arial" w:cs="Arial"/>
                <w:shd w:val="clear" w:color="auto" w:fill="FFFFFF"/>
              </w:rPr>
              <w:t>Federal) e permite uma melhor gestão dos insumos necessários à prestação do serviço</w:t>
            </w:r>
            <w:r>
              <w:rPr>
                <w:rFonts w:ascii="Arial" w:eastAsia="sans-serif" w:hAnsi="Arial" w:cs="Arial"/>
                <w:shd w:val="clear" w:color="auto" w:fill="FFFFFF"/>
                <w:lang w:val="pt-BR"/>
              </w:rPr>
              <w:t xml:space="preserve"> </w:t>
            </w:r>
            <w:r>
              <w:rPr>
                <w:rFonts w:ascii="Arial" w:eastAsia="sans-serif" w:hAnsi="Arial" w:cs="Arial"/>
                <w:shd w:val="clear" w:color="auto" w:fill="FFFFFF"/>
              </w:rPr>
              <w:t>público de promoção da saúde, tão essencial à população</w:t>
            </w:r>
            <w:r>
              <w:rPr>
                <w:rFonts w:ascii="Arial" w:eastAsia="sans-serif" w:hAnsi="Arial" w:cs="Arial"/>
                <w:shd w:val="clear" w:color="auto" w:fill="FFFFFF"/>
                <w:lang w:val="pt-BR"/>
              </w:rPr>
              <w:t xml:space="preserve"> (</w:t>
            </w:r>
            <w:r>
              <w:rPr>
                <w:rFonts w:ascii="Arial" w:hAnsi="Arial" w:cs="Arial"/>
                <w:lang w:val="pt-BR"/>
              </w:rPr>
              <w:t>PSES 153680/2023);</w:t>
            </w:r>
          </w:p>
          <w:p w14:paraId="3B25C8A6" w14:textId="77777777" w:rsidR="0049323C" w:rsidRDefault="005D7BD5">
            <w:pPr>
              <w:pStyle w:val="Corpodetexto"/>
              <w:numPr>
                <w:ilvl w:val="2"/>
                <w:numId w:val="2"/>
              </w:numPr>
              <w:tabs>
                <w:tab w:val="left" w:pos="0"/>
              </w:tabs>
              <w:spacing w:beforeLines="50" w:before="120"/>
              <w:jc w:val="both"/>
              <w:rPr>
                <w:rFonts w:ascii="Arial" w:hAnsi="Arial" w:cs="Arial"/>
              </w:rPr>
            </w:pPr>
            <w:r>
              <w:rPr>
                <w:rFonts w:ascii="Arial" w:hAnsi="Arial" w:cs="Arial"/>
              </w:rPr>
              <w:t>Valor</w:t>
            </w:r>
            <w:r>
              <w:rPr>
                <w:rFonts w:ascii="Arial" w:hAnsi="Arial" w:cs="Arial"/>
                <w:spacing w:val="-9"/>
              </w:rPr>
              <w:t xml:space="preserve"> </w:t>
            </w:r>
            <w:r>
              <w:rPr>
                <w:rFonts w:ascii="Arial" w:hAnsi="Arial" w:cs="Arial"/>
              </w:rPr>
              <w:t>referencial</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R$</w:t>
            </w:r>
            <w:r>
              <w:rPr>
                <w:rFonts w:ascii="Arial" w:hAnsi="Arial" w:cs="Arial"/>
                <w:spacing w:val="-9"/>
              </w:rPr>
              <w:t xml:space="preserve"> </w:t>
            </w:r>
            <w:r>
              <w:rPr>
                <w:rFonts w:ascii="Arial" w:hAnsi="Arial" w:cs="Arial"/>
              </w:rPr>
              <w:t>80.000,00</w:t>
            </w:r>
            <w:r>
              <w:rPr>
                <w:rFonts w:ascii="Arial" w:hAnsi="Arial" w:cs="Arial"/>
                <w:lang w:val="pt-BR"/>
              </w:rPr>
              <w:t xml:space="preserve"> e inferior a R$ 4.800.000,00, por item,</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natureza</w:t>
            </w:r>
            <w:r>
              <w:rPr>
                <w:rFonts w:ascii="Arial" w:hAnsi="Arial" w:cs="Arial"/>
                <w:spacing w:val="-9"/>
              </w:rPr>
              <w:t xml:space="preserve"> </w:t>
            </w:r>
            <w:r>
              <w:rPr>
                <w:rFonts w:ascii="Arial" w:hAnsi="Arial" w:cs="Arial"/>
                <w:u w:val="single"/>
              </w:rPr>
              <w:t>divisível</w:t>
            </w:r>
            <w:r>
              <w:rPr>
                <w:rFonts w:ascii="Arial" w:hAnsi="Arial" w:cs="Arial"/>
                <w:lang w:val="pt-BR"/>
              </w:rPr>
              <w:t xml:space="preserve">, </w:t>
            </w:r>
            <w:r>
              <w:rPr>
                <w:rFonts w:ascii="Arial" w:hAnsi="Arial" w:cs="Arial"/>
                <w:b/>
                <w:bCs/>
                <w:lang w:val="pt-BR"/>
              </w:rPr>
              <w:t>será aplicado</w:t>
            </w:r>
            <w:r>
              <w:rPr>
                <w:rFonts w:ascii="Arial" w:hAnsi="Arial" w:cs="Arial"/>
                <w:spacing w:val="-9"/>
              </w:rPr>
              <w:t xml:space="preserve"> </w:t>
            </w:r>
            <w:r>
              <w:rPr>
                <w:rFonts w:ascii="Arial" w:hAnsi="Arial" w:cs="Arial"/>
              </w:rPr>
              <w:t>cota</w:t>
            </w:r>
            <w:r>
              <w:rPr>
                <w:rFonts w:ascii="Arial" w:hAnsi="Arial" w:cs="Arial"/>
                <w:lang w:val="pt-BR"/>
              </w:rPr>
              <w:t xml:space="preserve"> de</w:t>
            </w:r>
            <w:r>
              <w:rPr>
                <w:rFonts w:ascii="Arial" w:hAnsi="Arial" w:cs="Arial"/>
                <w:b/>
                <w:bCs/>
                <w:lang w:val="pt-BR"/>
              </w:rPr>
              <w:t xml:space="preserve"> 25%</w:t>
            </w:r>
            <w:r>
              <w:rPr>
                <w:rFonts w:ascii="Arial" w:hAnsi="Arial" w:cs="Arial"/>
                <w:spacing w:val="-9"/>
              </w:rPr>
              <w:t xml:space="preserve"> </w:t>
            </w:r>
            <w:r>
              <w:rPr>
                <w:rFonts w:ascii="Arial" w:hAnsi="Arial" w:cs="Arial"/>
              </w:rPr>
              <w:t>para</w:t>
            </w:r>
            <w:r>
              <w:rPr>
                <w:rFonts w:ascii="Arial" w:hAnsi="Arial" w:cs="Arial"/>
                <w:spacing w:val="-9"/>
              </w:rPr>
              <w:t xml:space="preserve"> </w:t>
            </w:r>
            <w:r>
              <w:rPr>
                <w:rFonts w:ascii="Arial" w:hAnsi="Arial" w:cs="Arial"/>
              </w:rPr>
              <w:t>ME/EPP</w:t>
            </w:r>
            <w:r>
              <w:rPr>
                <w:rFonts w:ascii="Arial" w:hAnsi="Arial" w:cs="Arial"/>
                <w:lang w:val="pt-BR"/>
              </w:rPr>
              <w:t>;</w:t>
            </w:r>
          </w:p>
          <w:p w14:paraId="338F4A2B" w14:textId="77777777" w:rsidR="0049323C" w:rsidRDefault="005D7BD5">
            <w:pPr>
              <w:pStyle w:val="Corpodetexto"/>
              <w:numPr>
                <w:ilvl w:val="2"/>
                <w:numId w:val="2"/>
              </w:numPr>
              <w:tabs>
                <w:tab w:val="left" w:pos="0"/>
              </w:tabs>
              <w:spacing w:beforeLines="50" w:before="120"/>
              <w:jc w:val="both"/>
              <w:rPr>
                <w:rFonts w:ascii="Arial" w:hAnsi="Arial" w:cs="Arial"/>
              </w:rPr>
            </w:pPr>
            <w:r>
              <w:rPr>
                <w:rFonts w:ascii="Arial" w:hAnsi="Arial" w:cs="Arial"/>
                <w:lang w:val="pt-BR"/>
              </w:rPr>
              <w:t>V</w:t>
            </w:r>
            <w:r>
              <w:rPr>
                <w:rFonts w:ascii="Arial" w:hAnsi="Arial" w:cs="Arial"/>
              </w:rPr>
              <w:t>alor</w:t>
            </w:r>
            <w:r>
              <w:rPr>
                <w:rFonts w:ascii="Arial" w:hAnsi="Arial" w:cs="Arial"/>
                <w:spacing w:val="-9"/>
              </w:rPr>
              <w:t xml:space="preserve"> </w:t>
            </w:r>
            <w:r>
              <w:rPr>
                <w:rFonts w:ascii="Arial" w:hAnsi="Arial" w:cs="Arial"/>
              </w:rPr>
              <w:t>referencial</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R$</w:t>
            </w:r>
            <w:r>
              <w:rPr>
                <w:rFonts w:ascii="Arial" w:hAnsi="Arial" w:cs="Arial"/>
                <w:spacing w:val="-9"/>
              </w:rPr>
              <w:t xml:space="preserve"> </w:t>
            </w:r>
            <w:r>
              <w:rPr>
                <w:rFonts w:ascii="Arial" w:hAnsi="Arial" w:cs="Arial"/>
              </w:rPr>
              <w:t>80.000,00</w:t>
            </w:r>
            <w:r>
              <w:rPr>
                <w:rFonts w:ascii="Arial" w:hAnsi="Arial" w:cs="Arial"/>
                <w:lang w:val="pt-BR"/>
              </w:rPr>
              <w:t>, por item,</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natureza</w:t>
            </w:r>
            <w:r>
              <w:rPr>
                <w:rFonts w:ascii="Arial" w:hAnsi="Arial" w:cs="Arial"/>
                <w:spacing w:val="-9"/>
              </w:rPr>
              <w:t xml:space="preserve"> </w:t>
            </w:r>
            <w:r>
              <w:rPr>
                <w:rFonts w:ascii="Arial" w:hAnsi="Arial" w:cs="Arial"/>
                <w:spacing w:val="-9"/>
                <w:u w:val="single"/>
                <w:lang w:val="pt-BR"/>
              </w:rPr>
              <w:t>in</w:t>
            </w:r>
            <w:r>
              <w:rPr>
                <w:rFonts w:ascii="Arial" w:hAnsi="Arial" w:cs="Arial"/>
                <w:u w:val="single"/>
              </w:rPr>
              <w:t>divisível</w:t>
            </w:r>
            <w:r>
              <w:rPr>
                <w:rFonts w:ascii="Arial" w:hAnsi="Arial" w:cs="Arial"/>
                <w:lang w:val="pt-BR"/>
              </w:rPr>
              <w:t xml:space="preserve">, </w:t>
            </w:r>
            <w:r>
              <w:rPr>
                <w:rFonts w:ascii="Arial" w:hAnsi="Arial" w:cs="Arial"/>
                <w:b/>
                <w:bCs/>
                <w:lang w:val="pt-BR"/>
              </w:rPr>
              <w:t>não será aplicado</w:t>
            </w:r>
            <w:r>
              <w:rPr>
                <w:rFonts w:ascii="Arial" w:hAnsi="Arial" w:cs="Arial"/>
                <w:lang w:val="pt-BR"/>
              </w:rPr>
              <w:t xml:space="preserve"> </w:t>
            </w:r>
            <w:r>
              <w:rPr>
                <w:rFonts w:ascii="Arial" w:hAnsi="Arial" w:cs="Arial"/>
              </w:rPr>
              <w:t xml:space="preserve">tratamento diferenciado e simplificado para as </w:t>
            </w:r>
            <w:r>
              <w:rPr>
                <w:rFonts w:ascii="Arial" w:hAnsi="Arial" w:cs="Arial"/>
                <w:lang w:val="pt-BR"/>
              </w:rPr>
              <w:t>ME e EPP</w:t>
            </w:r>
            <w:r>
              <w:rPr>
                <w:rFonts w:ascii="Arial" w:hAnsi="Arial" w:cs="Arial"/>
                <w:spacing w:val="-9"/>
              </w:rPr>
              <w:t xml:space="preserve"> </w:t>
            </w:r>
            <w:r>
              <w:rPr>
                <w:rFonts w:ascii="Arial" w:hAnsi="Arial" w:cs="Arial"/>
              </w:rPr>
              <w:t>ME/EPP</w:t>
            </w:r>
            <w:r>
              <w:rPr>
                <w:rFonts w:ascii="Arial" w:hAnsi="Arial" w:cs="Arial"/>
                <w:lang w:val="pt-BR"/>
              </w:rPr>
              <w:t xml:space="preserve">, prerrogativa pela ampla participação; </w:t>
            </w:r>
          </w:p>
          <w:p w14:paraId="526F1555" w14:textId="577F7EDD" w:rsidR="00E87830" w:rsidRPr="006109C6" w:rsidRDefault="005D7BD5" w:rsidP="00E87830">
            <w:pPr>
              <w:pStyle w:val="Corpodetexto"/>
              <w:numPr>
                <w:ilvl w:val="2"/>
                <w:numId w:val="2"/>
              </w:numPr>
              <w:tabs>
                <w:tab w:val="left" w:pos="0"/>
              </w:tabs>
              <w:spacing w:beforeLines="50" w:before="120"/>
              <w:jc w:val="both"/>
              <w:rPr>
                <w:rFonts w:ascii="Arial" w:hAnsi="Arial" w:cs="Arial"/>
              </w:rPr>
            </w:pPr>
            <w:r>
              <w:rPr>
                <w:rFonts w:ascii="Arial" w:hAnsi="Arial" w:cs="Arial"/>
              </w:rPr>
              <w:t>Valor</w:t>
            </w:r>
            <w:r>
              <w:rPr>
                <w:rFonts w:ascii="Arial" w:hAnsi="Arial" w:cs="Arial"/>
                <w:spacing w:val="-9"/>
              </w:rPr>
              <w:t xml:space="preserve"> </w:t>
            </w:r>
            <w:r>
              <w:rPr>
                <w:rFonts w:ascii="Arial" w:hAnsi="Arial" w:cs="Arial"/>
              </w:rPr>
              <w:t>referencial</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lang w:val="pt-BR"/>
              </w:rPr>
              <w:t xml:space="preserve">a R$ 4.800.000,00, divisível ou não, </w:t>
            </w:r>
            <w:r>
              <w:rPr>
                <w:rFonts w:ascii="Arial" w:hAnsi="Arial" w:cs="Arial"/>
                <w:b/>
                <w:bCs/>
                <w:lang w:val="pt-BR"/>
              </w:rPr>
              <w:t>não será aplicado</w:t>
            </w:r>
            <w:r>
              <w:rPr>
                <w:rFonts w:ascii="Arial" w:hAnsi="Arial" w:cs="Arial"/>
                <w:lang w:val="pt-BR"/>
              </w:rPr>
              <w:t xml:space="preserve"> </w:t>
            </w:r>
            <w:r>
              <w:rPr>
                <w:rFonts w:ascii="Arial" w:hAnsi="Arial" w:cs="Arial"/>
              </w:rPr>
              <w:t xml:space="preserve">tratamento diferenciado e simplificado para as </w:t>
            </w:r>
            <w:r>
              <w:rPr>
                <w:rFonts w:ascii="Arial" w:hAnsi="Arial" w:cs="Arial"/>
                <w:lang w:val="pt-BR"/>
              </w:rPr>
              <w:t>ME e EPP</w:t>
            </w:r>
            <w:r>
              <w:rPr>
                <w:rFonts w:ascii="Arial" w:hAnsi="Arial" w:cs="Arial"/>
                <w:spacing w:val="-9"/>
              </w:rPr>
              <w:t xml:space="preserve"> </w:t>
            </w:r>
            <w:r>
              <w:rPr>
                <w:rFonts w:ascii="Arial" w:hAnsi="Arial" w:cs="Arial"/>
              </w:rPr>
              <w:t>ME/EPP</w:t>
            </w:r>
            <w:r>
              <w:rPr>
                <w:rFonts w:ascii="Arial" w:hAnsi="Arial" w:cs="Arial"/>
                <w:lang w:val="pt-BR"/>
              </w:rPr>
              <w:t>, prerrogativa pela ampla participação.</w:t>
            </w:r>
          </w:p>
          <w:p w14:paraId="3591C72B" w14:textId="34929723" w:rsidR="00E87830" w:rsidRDefault="005D7BD5">
            <w:pPr>
              <w:pStyle w:val="Corpodetexto"/>
              <w:tabs>
                <w:tab w:val="left" w:pos="480"/>
              </w:tabs>
              <w:spacing w:beforeLines="50" w:before="120"/>
              <w:ind w:right="-6"/>
              <w:jc w:val="both"/>
              <w:rPr>
                <w:rFonts w:ascii="Arial" w:hAnsi="Arial" w:cs="Arial"/>
                <w:color w:val="FF0000"/>
                <w:lang w:val="pt-BR"/>
              </w:rPr>
            </w:pPr>
            <w:r>
              <w:rPr>
                <w:rFonts w:ascii="Arial" w:hAnsi="Arial" w:cs="Arial"/>
                <w:color w:val="FF0000"/>
                <w:lang w:val="pt-BR"/>
              </w:rPr>
              <w:t>- Para demais BENS não considerados produtos para a saúde:</w:t>
            </w:r>
          </w:p>
          <w:p w14:paraId="7F7F5B32" w14:textId="77777777" w:rsidR="0049323C" w:rsidRDefault="005D7BD5">
            <w:pPr>
              <w:pStyle w:val="Corpodetexto"/>
              <w:tabs>
                <w:tab w:val="left" w:pos="480"/>
              </w:tabs>
              <w:spacing w:beforeLines="50" w:before="120"/>
              <w:ind w:right="-6"/>
              <w:jc w:val="both"/>
              <w:rPr>
                <w:rFonts w:ascii="Arial" w:hAnsi="Arial" w:cs="Arial"/>
                <w:color w:val="FF0000"/>
                <w:lang w:val="pt-BR"/>
              </w:rPr>
            </w:pPr>
            <w:r>
              <w:rPr>
                <w:rFonts w:ascii="Arial" w:hAnsi="Arial" w:cs="Arial"/>
                <w:color w:val="FF0000"/>
                <w:lang w:val="pt-BR"/>
              </w:rPr>
              <w:t>5.1.1.  V</w:t>
            </w:r>
            <w:r>
              <w:rPr>
                <w:rFonts w:ascii="Arial" w:hAnsi="Arial" w:cs="Arial"/>
                <w:color w:val="FF0000"/>
              </w:rPr>
              <w:t>alor</w:t>
            </w:r>
            <w:r>
              <w:rPr>
                <w:rFonts w:ascii="Arial" w:hAnsi="Arial" w:cs="Arial"/>
                <w:color w:val="FF0000"/>
                <w:spacing w:val="-4"/>
              </w:rPr>
              <w:t xml:space="preserve"> </w:t>
            </w:r>
            <w:r>
              <w:rPr>
                <w:rFonts w:ascii="Arial" w:hAnsi="Arial" w:cs="Arial"/>
                <w:color w:val="FF0000"/>
              </w:rPr>
              <w:t>referencial</w:t>
            </w:r>
            <w:r>
              <w:rPr>
                <w:rFonts w:ascii="Arial" w:hAnsi="Arial" w:cs="Arial"/>
                <w:color w:val="FF0000"/>
                <w:lang w:val="pt-BR"/>
              </w:rPr>
              <w:t xml:space="preserve"> inferior a R$ 80.000,00, por item, </w:t>
            </w:r>
            <w:r>
              <w:rPr>
                <w:rFonts w:ascii="Arial" w:hAnsi="Arial" w:cs="Arial"/>
                <w:color w:val="FF0000"/>
              </w:rPr>
              <w:t>participação</w:t>
            </w:r>
            <w:r>
              <w:rPr>
                <w:rFonts w:ascii="Arial" w:hAnsi="Arial" w:cs="Arial"/>
                <w:color w:val="FF0000"/>
                <w:spacing w:val="-3"/>
              </w:rPr>
              <w:t xml:space="preserve"> </w:t>
            </w:r>
            <w:r>
              <w:rPr>
                <w:rFonts w:ascii="Arial" w:hAnsi="Arial" w:cs="Arial"/>
                <w:color w:val="FF0000"/>
              </w:rPr>
              <w:t>exclusiva</w:t>
            </w:r>
            <w:r>
              <w:rPr>
                <w:rFonts w:ascii="Arial" w:hAnsi="Arial" w:cs="Arial"/>
                <w:color w:val="FF0000"/>
                <w:spacing w:val="-3"/>
              </w:rPr>
              <w:t xml:space="preserve"> </w:t>
            </w:r>
            <w:r>
              <w:rPr>
                <w:rFonts w:ascii="Arial" w:hAnsi="Arial" w:cs="Arial"/>
                <w:color w:val="FF0000"/>
              </w:rPr>
              <w:t>para</w:t>
            </w:r>
            <w:r>
              <w:rPr>
                <w:rFonts w:ascii="Arial" w:hAnsi="Arial" w:cs="Arial"/>
                <w:color w:val="FF0000"/>
                <w:spacing w:val="-5"/>
              </w:rPr>
              <w:t xml:space="preserve"> </w:t>
            </w:r>
            <w:r>
              <w:rPr>
                <w:rFonts w:ascii="Arial" w:hAnsi="Arial" w:cs="Arial"/>
                <w:color w:val="FF0000"/>
              </w:rPr>
              <w:t>ME/EPP</w:t>
            </w:r>
            <w:r>
              <w:rPr>
                <w:rFonts w:ascii="Arial" w:hAnsi="Arial" w:cs="Arial"/>
                <w:color w:val="FF0000"/>
                <w:lang w:val="pt-BR"/>
              </w:rPr>
              <w:t>;</w:t>
            </w:r>
          </w:p>
          <w:p w14:paraId="53DA7C95" w14:textId="77777777" w:rsidR="0049323C" w:rsidRDefault="005D7BD5">
            <w:pPr>
              <w:pStyle w:val="Corpodetexto"/>
              <w:numPr>
                <w:ilvl w:val="2"/>
                <w:numId w:val="2"/>
              </w:numPr>
              <w:tabs>
                <w:tab w:val="left" w:pos="0"/>
              </w:tabs>
              <w:spacing w:beforeLines="50" w:before="120"/>
              <w:jc w:val="both"/>
              <w:rPr>
                <w:rFonts w:ascii="Arial" w:hAnsi="Arial" w:cs="Arial"/>
                <w:color w:val="FF0000"/>
              </w:rPr>
            </w:pPr>
            <w:r>
              <w:rPr>
                <w:rFonts w:ascii="Arial" w:hAnsi="Arial" w:cs="Arial"/>
                <w:color w:val="FF0000"/>
              </w:rPr>
              <w:t>Valor</w:t>
            </w:r>
            <w:r>
              <w:rPr>
                <w:rFonts w:ascii="Arial" w:hAnsi="Arial" w:cs="Arial"/>
                <w:color w:val="FF0000"/>
                <w:spacing w:val="-9"/>
              </w:rPr>
              <w:t xml:space="preserve"> </w:t>
            </w:r>
            <w:r>
              <w:rPr>
                <w:rFonts w:ascii="Arial" w:hAnsi="Arial" w:cs="Arial"/>
                <w:color w:val="FF0000"/>
              </w:rPr>
              <w:t>referencial</w:t>
            </w:r>
            <w:r>
              <w:rPr>
                <w:rFonts w:ascii="Arial" w:hAnsi="Arial" w:cs="Arial"/>
                <w:color w:val="FF0000"/>
                <w:spacing w:val="-9"/>
              </w:rPr>
              <w:t xml:space="preserve"> </w:t>
            </w:r>
            <w:r>
              <w:rPr>
                <w:rFonts w:ascii="Arial" w:hAnsi="Arial" w:cs="Arial"/>
                <w:color w:val="FF0000"/>
              </w:rPr>
              <w:t>superior</w:t>
            </w:r>
            <w:r>
              <w:rPr>
                <w:rFonts w:ascii="Arial" w:hAnsi="Arial" w:cs="Arial"/>
                <w:color w:val="FF0000"/>
                <w:spacing w:val="-9"/>
              </w:rPr>
              <w:t xml:space="preserve"> </w:t>
            </w:r>
            <w:r>
              <w:rPr>
                <w:rFonts w:ascii="Arial" w:hAnsi="Arial" w:cs="Arial"/>
                <w:color w:val="FF0000"/>
              </w:rPr>
              <w:t>a</w:t>
            </w:r>
            <w:r>
              <w:rPr>
                <w:rFonts w:ascii="Arial" w:hAnsi="Arial" w:cs="Arial"/>
                <w:color w:val="FF0000"/>
                <w:spacing w:val="-8"/>
              </w:rPr>
              <w:t xml:space="preserve"> </w:t>
            </w:r>
            <w:r>
              <w:rPr>
                <w:rFonts w:ascii="Arial" w:hAnsi="Arial" w:cs="Arial"/>
                <w:color w:val="FF0000"/>
              </w:rPr>
              <w:t>R$</w:t>
            </w:r>
            <w:r>
              <w:rPr>
                <w:rFonts w:ascii="Arial" w:hAnsi="Arial" w:cs="Arial"/>
                <w:color w:val="FF0000"/>
                <w:spacing w:val="-9"/>
              </w:rPr>
              <w:t xml:space="preserve"> </w:t>
            </w:r>
            <w:r>
              <w:rPr>
                <w:rFonts w:ascii="Arial" w:hAnsi="Arial" w:cs="Arial"/>
                <w:color w:val="FF0000"/>
              </w:rPr>
              <w:t>80.000,00</w:t>
            </w:r>
            <w:r>
              <w:rPr>
                <w:rFonts w:ascii="Arial" w:hAnsi="Arial" w:cs="Arial"/>
                <w:color w:val="FF0000"/>
                <w:lang w:val="pt-BR"/>
              </w:rPr>
              <w:t xml:space="preserve"> e inferior a R$ 4.800.000,00, por item,</w:t>
            </w:r>
            <w:r>
              <w:rPr>
                <w:rFonts w:ascii="Arial" w:hAnsi="Arial" w:cs="Arial"/>
                <w:color w:val="FF0000"/>
                <w:spacing w:val="-9"/>
              </w:rPr>
              <w:t xml:space="preserve"> </w:t>
            </w:r>
            <w:r>
              <w:rPr>
                <w:rFonts w:ascii="Arial" w:hAnsi="Arial" w:cs="Arial"/>
                <w:color w:val="FF0000"/>
              </w:rPr>
              <w:t>de</w:t>
            </w:r>
            <w:r>
              <w:rPr>
                <w:rFonts w:ascii="Arial" w:hAnsi="Arial" w:cs="Arial"/>
                <w:color w:val="FF0000"/>
                <w:spacing w:val="-9"/>
              </w:rPr>
              <w:t xml:space="preserve"> </w:t>
            </w:r>
            <w:r>
              <w:rPr>
                <w:rFonts w:ascii="Arial" w:hAnsi="Arial" w:cs="Arial"/>
                <w:color w:val="FF0000"/>
              </w:rPr>
              <w:t>natureza</w:t>
            </w:r>
            <w:r>
              <w:rPr>
                <w:rFonts w:ascii="Arial" w:hAnsi="Arial" w:cs="Arial"/>
                <w:color w:val="FF0000"/>
                <w:spacing w:val="-9"/>
              </w:rPr>
              <w:t xml:space="preserve"> </w:t>
            </w:r>
            <w:r>
              <w:rPr>
                <w:rFonts w:ascii="Arial" w:hAnsi="Arial" w:cs="Arial"/>
                <w:color w:val="FF0000"/>
                <w:u w:val="single"/>
              </w:rPr>
              <w:t>divisível</w:t>
            </w:r>
            <w:r>
              <w:rPr>
                <w:rFonts w:ascii="Arial" w:hAnsi="Arial" w:cs="Arial"/>
                <w:color w:val="FF0000"/>
                <w:lang w:val="pt-BR"/>
              </w:rPr>
              <w:t xml:space="preserve">, </w:t>
            </w:r>
            <w:r>
              <w:rPr>
                <w:rFonts w:ascii="Arial" w:hAnsi="Arial" w:cs="Arial"/>
                <w:b/>
                <w:bCs/>
                <w:color w:val="FF0000"/>
                <w:lang w:val="pt-BR"/>
              </w:rPr>
              <w:t>será aplicado</w:t>
            </w:r>
            <w:r>
              <w:rPr>
                <w:rFonts w:ascii="Arial" w:hAnsi="Arial" w:cs="Arial"/>
                <w:color w:val="FF0000"/>
                <w:spacing w:val="-9"/>
              </w:rPr>
              <w:t xml:space="preserve"> </w:t>
            </w:r>
            <w:r>
              <w:rPr>
                <w:rFonts w:ascii="Arial" w:hAnsi="Arial" w:cs="Arial"/>
                <w:color w:val="FF0000"/>
              </w:rPr>
              <w:t>cota</w:t>
            </w:r>
            <w:r>
              <w:rPr>
                <w:rFonts w:ascii="Arial" w:hAnsi="Arial" w:cs="Arial"/>
                <w:color w:val="FF0000"/>
                <w:lang w:val="pt-BR"/>
              </w:rPr>
              <w:t xml:space="preserve"> de</w:t>
            </w:r>
            <w:r>
              <w:rPr>
                <w:rFonts w:ascii="Arial" w:hAnsi="Arial" w:cs="Arial"/>
                <w:b/>
                <w:bCs/>
                <w:color w:val="FF0000"/>
                <w:lang w:val="pt-BR"/>
              </w:rPr>
              <w:t xml:space="preserve"> 25%</w:t>
            </w:r>
            <w:r>
              <w:rPr>
                <w:rFonts w:ascii="Arial" w:hAnsi="Arial" w:cs="Arial"/>
                <w:color w:val="FF0000"/>
                <w:spacing w:val="-9"/>
              </w:rPr>
              <w:t xml:space="preserve"> </w:t>
            </w:r>
            <w:r>
              <w:rPr>
                <w:rFonts w:ascii="Arial" w:hAnsi="Arial" w:cs="Arial"/>
                <w:color w:val="FF0000"/>
              </w:rPr>
              <w:t>para</w:t>
            </w:r>
            <w:r>
              <w:rPr>
                <w:rFonts w:ascii="Arial" w:hAnsi="Arial" w:cs="Arial"/>
                <w:color w:val="FF0000"/>
                <w:spacing w:val="-9"/>
              </w:rPr>
              <w:t xml:space="preserve"> </w:t>
            </w:r>
            <w:r>
              <w:rPr>
                <w:rFonts w:ascii="Arial" w:hAnsi="Arial" w:cs="Arial"/>
                <w:color w:val="FF0000"/>
              </w:rPr>
              <w:t>ME/EPP</w:t>
            </w:r>
            <w:r>
              <w:rPr>
                <w:rFonts w:ascii="Arial" w:hAnsi="Arial" w:cs="Arial"/>
                <w:color w:val="FF0000"/>
                <w:lang w:val="pt-BR"/>
              </w:rPr>
              <w:t>;</w:t>
            </w:r>
          </w:p>
          <w:p w14:paraId="7FEA3DDC" w14:textId="77777777" w:rsidR="0049323C" w:rsidRDefault="005D7BD5">
            <w:pPr>
              <w:pStyle w:val="Corpodetexto"/>
              <w:numPr>
                <w:ilvl w:val="2"/>
                <w:numId w:val="2"/>
              </w:numPr>
              <w:tabs>
                <w:tab w:val="left" w:pos="0"/>
              </w:tabs>
              <w:spacing w:beforeLines="50" w:before="120"/>
              <w:jc w:val="both"/>
              <w:rPr>
                <w:rFonts w:ascii="Arial" w:hAnsi="Arial" w:cs="Arial"/>
                <w:color w:val="FF0000"/>
              </w:rPr>
            </w:pPr>
            <w:r>
              <w:rPr>
                <w:rFonts w:ascii="Arial" w:hAnsi="Arial" w:cs="Arial"/>
                <w:color w:val="FF0000"/>
                <w:lang w:val="pt-BR"/>
              </w:rPr>
              <w:t>V</w:t>
            </w:r>
            <w:r>
              <w:rPr>
                <w:rFonts w:ascii="Arial" w:hAnsi="Arial" w:cs="Arial"/>
                <w:color w:val="FF0000"/>
              </w:rPr>
              <w:t>alor</w:t>
            </w:r>
            <w:r>
              <w:rPr>
                <w:rFonts w:ascii="Arial" w:hAnsi="Arial" w:cs="Arial"/>
                <w:color w:val="FF0000"/>
                <w:spacing w:val="-9"/>
              </w:rPr>
              <w:t xml:space="preserve"> </w:t>
            </w:r>
            <w:r>
              <w:rPr>
                <w:rFonts w:ascii="Arial" w:hAnsi="Arial" w:cs="Arial"/>
                <w:color w:val="FF0000"/>
              </w:rPr>
              <w:t>referencial</w:t>
            </w:r>
            <w:r>
              <w:rPr>
                <w:rFonts w:ascii="Arial" w:hAnsi="Arial" w:cs="Arial"/>
                <w:color w:val="FF0000"/>
                <w:spacing w:val="-9"/>
              </w:rPr>
              <w:t xml:space="preserve"> </w:t>
            </w:r>
            <w:r>
              <w:rPr>
                <w:rFonts w:ascii="Arial" w:hAnsi="Arial" w:cs="Arial"/>
                <w:color w:val="FF0000"/>
              </w:rPr>
              <w:t>superior</w:t>
            </w:r>
            <w:r>
              <w:rPr>
                <w:rFonts w:ascii="Arial" w:hAnsi="Arial" w:cs="Arial"/>
                <w:color w:val="FF0000"/>
                <w:spacing w:val="-9"/>
              </w:rPr>
              <w:t xml:space="preserve"> </w:t>
            </w:r>
            <w:r>
              <w:rPr>
                <w:rFonts w:ascii="Arial" w:hAnsi="Arial" w:cs="Arial"/>
                <w:color w:val="FF0000"/>
              </w:rPr>
              <w:t>a</w:t>
            </w:r>
            <w:r>
              <w:rPr>
                <w:rFonts w:ascii="Arial" w:hAnsi="Arial" w:cs="Arial"/>
                <w:color w:val="FF0000"/>
                <w:spacing w:val="-8"/>
              </w:rPr>
              <w:t xml:space="preserve"> </w:t>
            </w:r>
            <w:r>
              <w:rPr>
                <w:rFonts w:ascii="Arial" w:hAnsi="Arial" w:cs="Arial"/>
                <w:color w:val="FF0000"/>
              </w:rPr>
              <w:t>R$</w:t>
            </w:r>
            <w:r>
              <w:rPr>
                <w:rFonts w:ascii="Arial" w:hAnsi="Arial" w:cs="Arial"/>
                <w:color w:val="FF0000"/>
                <w:spacing w:val="-9"/>
              </w:rPr>
              <w:t xml:space="preserve"> </w:t>
            </w:r>
            <w:r>
              <w:rPr>
                <w:rFonts w:ascii="Arial" w:hAnsi="Arial" w:cs="Arial"/>
                <w:color w:val="FF0000"/>
              </w:rPr>
              <w:t>80.000,00</w:t>
            </w:r>
            <w:r>
              <w:rPr>
                <w:rFonts w:ascii="Arial" w:hAnsi="Arial" w:cs="Arial"/>
                <w:color w:val="FF0000"/>
                <w:lang w:val="pt-BR"/>
              </w:rPr>
              <w:t>, por item,</w:t>
            </w:r>
            <w:r>
              <w:rPr>
                <w:rFonts w:ascii="Arial" w:hAnsi="Arial" w:cs="Arial"/>
                <w:color w:val="FF0000"/>
                <w:spacing w:val="-9"/>
              </w:rPr>
              <w:t xml:space="preserve"> </w:t>
            </w:r>
            <w:r>
              <w:rPr>
                <w:rFonts w:ascii="Arial" w:hAnsi="Arial" w:cs="Arial"/>
                <w:color w:val="FF0000"/>
              </w:rPr>
              <w:t>de</w:t>
            </w:r>
            <w:r>
              <w:rPr>
                <w:rFonts w:ascii="Arial" w:hAnsi="Arial" w:cs="Arial"/>
                <w:color w:val="FF0000"/>
                <w:spacing w:val="-9"/>
              </w:rPr>
              <w:t xml:space="preserve"> </w:t>
            </w:r>
            <w:r>
              <w:rPr>
                <w:rFonts w:ascii="Arial" w:hAnsi="Arial" w:cs="Arial"/>
                <w:color w:val="FF0000"/>
              </w:rPr>
              <w:t>natureza</w:t>
            </w:r>
            <w:r>
              <w:rPr>
                <w:rFonts w:ascii="Arial" w:hAnsi="Arial" w:cs="Arial"/>
                <w:color w:val="FF0000"/>
                <w:spacing w:val="-9"/>
              </w:rPr>
              <w:t xml:space="preserve"> </w:t>
            </w:r>
            <w:r>
              <w:rPr>
                <w:rFonts w:ascii="Arial" w:hAnsi="Arial" w:cs="Arial"/>
                <w:color w:val="FF0000"/>
                <w:spacing w:val="-9"/>
                <w:u w:val="single"/>
                <w:lang w:val="pt-BR"/>
              </w:rPr>
              <w:t>in</w:t>
            </w:r>
            <w:r>
              <w:rPr>
                <w:rFonts w:ascii="Arial" w:hAnsi="Arial" w:cs="Arial"/>
                <w:color w:val="FF0000"/>
                <w:u w:val="single"/>
              </w:rPr>
              <w:t>divisível</w:t>
            </w:r>
            <w:r>
              <w:rPr>
                <w:rFonts w:ascii="Arial" w:hAnsi="Arial" w:cs="Arial"/>
                <w:color w:val="FF0000"/>
                <w:lang w:val="pt-BR"/>
              </w:rPr>
              <w:t xml:space="preserve">, </w:t>
            </w:r>
            <w:r>
              <w:rPr>
                <w:rFonts w:ascii="Arial" w:hAnsi="Arial" w:cs="Arial"/>
                <w:b/>
                <w:bCs/>
                <w:color w:val="FF0000"/>
                <w:lang w:val="pt-BR"/>
              </w:rPr>
              <w:t>não será aplicado</w:t>
            </w:r>
            <w:r>
              <w:rPr>
                <w:rFonts w:ascii="Arial" w:hAnsi="Arial" w:cs="Arial"/>
                <w:color w:val="FF0000"/>
                <w:lang w:val="pt-BR"/>
              </w:rPr>
              <w:t xml:space="preserve"> </w:t>
            </w:r>
            <w:r>
              <w:rPr>
                <w:rFonts w:ascii="Arial" w:hAnsi="Arial" w:cs="Arial"/>
                <w:color w:val="FF0000"/>
              </w:rPr>
              <w:t xml:space="preserve">tratamento diferenciado e simplificado para as </w:t>
            </w:r>
            <w:r>
              <w:rPr>
                <w:rFonts w:ascii="Arial" w:hAnsi="Arial" w:cs="Arial"/>
                <w:color w:val="FF0000"/>
                <w:lang w:val="pt-BR"/>
              </w:rPr>
              <w:t>ME e EPP</w:t>
            </w:r>
            <w:r>
              <w:rPr>
                <w:rFonts w:ascii="Arial" w:hAnsi="Arial" w:cs="Arial"/>
                <w:color w:val="FF0000"/>
                <w:spacing w:val="-9"/>
              </w:rPr>
              <w:t xml:space="preserve"> </w:t>
            </w:r>
            <w:r>
              <w:rPr>
                <w:rFonts w:ascii="Arial" w:hAnsi="Arial" w:cs="Arial"/>
                <w:color w:val="FF0000"/>
              </w:rPr>
              <w:t>ME/EPP</w:t>
            </w:r>
            <w:r>
              <w:rPr>
                <w:rFonts w:ascii="Arial" w:hAnsi="Arial" w:cs="Arial"/>
                <w:color w:val="FF0000"/>
                <w:lang w:val="pt-BR"/>
              </w:rPr>
              <w:t xml:space="preserve">, prerrogativa pela ampla participação; </w:t>
            </w:r>
          </w:p>
          <w:p w14:paraId="155F68FE" w14:textId="5186EBC0" w:rsidR="00A5549B" w:rsidRPr="006109C6" w:rsidRDefault="005D7BD5" w:rsidP="00A5549B">
            <w:pPr>
              <w:pStyle w:val="Corpodetexto"/>
              <w:numPr>
                <w:ilvl w:val="2"/>
                <w:numId w:val="2"/>
              </w:numPr>
              <w:tabs>
                <w:tab w:val="left" w:pos="0"/>
              </w:tabs>
              <w:spacing w:beforeLines="50" w:before="120"/>
              <w:jc w:val="both"/>
              <w:rPr>
                <w:rFonts w:ascii="Arial" w:hAnsi="Arial" w:cs="Arial"/>
                <w:color w:val="FF0000"/>
              </w:rPr>
            </w:pPr>
            <w:r>
              <w:rPr>
                <w:rFonts w:ascii="Arial" w:hAnsi="Arial" w:cs="Arial"/>
                <w:color w:val="FF0000"/>
              </w:rPr>
              <w:t>Valor</w:t>
            </w:r>
            <w:r>
              <w:rPr>
                <w:rFonts w:ascii="Arial" w:hAnsi="Arial" w:cs="Arial"/>
                <w:color w:val="FF0000"/>
                <w:spacing w:val="-9"/>
              </w:rPr>
              <w:t xml:space="preserve"> </w:t>
            </w:r>
            <w:r>
              <w:rPr>
                <w:rFonts w:ascii="Arial" w:hAnsi="Arial" w:cs="Arial"/>
                <w:color w:val="FF0000"/>
              </w:rPr>
              <w:t>referencial</w:t>
            </w:r>
            <w:r>
              <w:rPr>
                <w:rFonts w:ascii="Arial" w:hAnsi="Arial" w:cs="Arial"/>
                <w:color w:val="FF0000"/>
                <w:spacing w:val="-9"/>
              </w:rPr>
              <w:t xml:space="preserve"> </w:t>
            </w:r>
            <w:r>
              <w:rPr>
                <w:rFonts w:ascii="Arial" w:hAnsi="Arial" w:cs="Arial"/>
                <w:color w:val="FF0000"/>
              </w:rPr>
              <w:t>superior</w:t>
            </w:r>
            <w:r>
              <w:rPr>
                <w:rFonts w:ascii="Arial" w:hAnsi="Arial" w:cs="Arial"/>
                <w:color w:val="FF0000"/>
                <w:spacing w:val="-9"/>
              </w:rPr>
              <w:t xml:space="preserve"> </w:t>
            </w:r>
            <w:r>
              <w:rPr>
                <w:rFonts w:ascii="Arial" w:hAnsi="Arial" w:cs="Arial"/>
                <w:color w:val="FF0000"/>
                <w:lang w:val="pt-BR"/>
              </w:rPr>
              <w:t xml:space="preserve">a R$ 4.800.000,00, divisível ou não, </w:t>
            </w:r>
            <w:r>
              <w:rPr>
                <w:rFonts w:ascii="Arial" w:hAnsi="Arial" w:cs="Arial"/>
                <w:b/>
                <w:bCs/>
                <w:color w:val="FF0000"/>
                <w:lang w:val="pt-BR"/>
              </w:rPr>
              <w:t>não será aplicado</w:t>
            </w:r>
            <w:r>
              <w:rPr>
                <w:rFonts w:ascii="Arial" w:hAnsi="Arial" w:cs="Arial"/>
                <w:color w:val="FF0000"/>
                <w:lang w:val="pt-BR"/>
              </w:rPr>
              <w:t xml:space="preserve"> </w:t>
            </w:r>
            <w:r>
              <w:rPr>
                <w:rFonts w:ascii="Arial" w:hAnsi="Arial" w:cs="Arial"/>
                <w:color w:val="FF0000"/>
              </w:rPr>
              <w:t xml:space="preserve">tratamento diferenciado e simplificado para as </w:t>
            </w:r>
            <w:r>
              <w:rPr>
                <w:rFonts w:ascii="Arial" w:hAnsi="Arial" w:cs="Arial"/>
                <w:color w:val="FF0000"/>
                <w:lang w:val="pt-BR"/>
              </w:rPr>
              <w:t>ME e EPP</w:t>
            </w:r>
            <w:r>
              <w:rPr>
                <w:rFonts w:ascii="Arial" w:hAnsi="Arial" w:cs="Arial"/>
                <w:color w:val="FF0000"/>
                <w:spacing w:val="-9"/>
              </w:rPr>
              <w:t xml:space="preserve"> </w:t>
            </w:r>
            <w:r>
              <w:rPr>
                <w:rFonts w:ascii="Arial" w:hAnsi="Arial" w:cs="Arial"/>
                <w:color w:val="FF0000"/>
              </w:rPr>
              <w:t>ME/EPP</w:t>
            </w:r>
            <w:r>
              <w:rPr>
                <w:rFonts w:ascii="Arial" w:hAnsi="Arial" w:cs="Arial"/>
                <w:color w:val="FF0000"/>
                <w:lang w:val="pt-BR"/>
              </w:rPr>
              <w:t>, prerrogativa pela ampla participação.</w:t>
            </w:r>
          </w:p>
          <w:p w14:paraId="54D177A9" w14:textId="77777777" w:rsidR="0049323C" w:rsidRDefault="005D7BD5">
            <w:pPr>
              <w:pStyle w:val="Corpodetexto"/>
              <w:numPr>
                <w:ilvl w:val="1"/>
                <w:numId w:val="2"/>
              </w:numPr>
              <w:tabs>
                <w:tab w:val="left" w:pos="480"/>
              </w:tabs>
              <w:spacing w:beforeLines="50" w:before="120"/>
              <w:ind w:right="-6"/>
              <w:jc w:val="both"/>
              <w:rPr>
                <w:rFonts w:ascii="Arial" w:hAnsi="Arial" w:cs="Arial"/>
                <w:bCs/>
                <w:lang w:val="pt-BR"/>
              </w:rPr>
            </w:pPr>
            <w:r>
              <w:rPr>
                <w:rFonts w:ascii="Arial" w:hAnsi="Arial" w:cs="Arial"/>
                <w:b/>
                <w:lang w:val="pt-BR"/>
              </w:rPr>
              <w:t>N</w:t>
            </w:r>
            <w:r>
              <w:rPr>
                <w:rFonts w:ascii="Arial" w:hAnsi="Arial" w:cs="Arial"/>
                <w:b/>
              </w:rPr>
              <w:t>ecessidade de vistoria prévia (visita técnica)</w:t>
            </w:r>
            <w:r>
              <w:rPr>
                <w:rFonts w:ascii="Arial" w:hAnsi="Arial" w:cs="Arial"/>
                <w:b/>
                <w:lang w:val="pt-BR"/>
              </w:rPr>
              <w:t xml:space="preserve">: </w:t>
            </w:r>
            <w:r>
              <w:rPr>
                <w:rFonts w:ascii="Arial" w:hAnsi="Arial" w:cs="Arial"/>
                <w:bCs/>
                <w:lang w:val="pt-BR"/>
              </w:rPr>
              <w:t>não será exigida.</w:t>
            </w:r>
          </w:p>
          <w:p w14:paraId="538CCBA6" w14:textId="77777777" w:rsidR="00A5549B" w:rsidRDefault="00A5549B">
            <w:pPr>
              <w:pStyle w:val="Corpodetexto"/>
              <w:spacing w:before="4"/>
              <w:ind w:right="83"/>
              <w:rPr>
                <w:rFonts w:ascii="Arial" w:hAnsi="Arial" w:cs="Arial"/>
              </w:rPr>
            </w:pPr>
          </w:p>
          <w:p w14:paraId="0A5D72C6" w14:textId="77777777" w:rsidR="0049323C" w:rsidRDefault="005D7BD5">
            <w:pPr>
              <w:pStyle w:val="Corpodetexto"/>
              <w:numPr>
                <w:ilvl w:val="1"/>
                <w:numId w:val="2"/>
              </w:numPr>
              <w:tabs>
                <w:tab w:val="left" w:pos="480"/>
              </w:tabs>
              <w:ind w:right="85"/>
              <w:jc w:val="both"/>
              <w:rPr>
                <w:rFonts w:ascii="Arial" w:eastAsia="Calibri" w:hAnsi="Arial" w:cs="Arial"/>
              </w:rPr>
            </w:pPr>
            <w:r>
              <w:rPr>
                <w:rFonts w:ascii="Arial" w:hAnsi="Arial" w:cs="Arial"/>
                <w:b/>
                <w:lang w:val="pt-BR"/>
              </w:rPr>
              <w:t>P</w:t>
            </w:r>
            <w:r>
              <w:rPr>
                <w:rFonts w:ascii="Arial" w:hAnsi="Arial" w:cs="Arial"/>
                <w:b/>
              </w:rPr>
              <w:t>articipação de consórcios</w:t>
            </w:r>
            <w:r>
              <w:rPr>
                <w:rFonts w:ascii="Arial" w:hAnsi="Arial" w:cs="Arial"/>
                <w:b/>
                <w:lang w:val="pt-BR"/>
              </w:rPr>
              <w:t xml:space="preserve"> (art. 18º, IX, da Lei 14.133/2021): </w:t>
            </w:r>
            <w:r>
              <w:rPr>
                <w:rFonts w:ascii="Arial" w:hAnsi="Arial" w:cs="Arial"/>
                <w:bCs/>
                <w:lang w:val="pt-BR"/>
              </w:rPr>
              <w:t xml:space="preserve">Não será admitida a participação de consórcios. </w:t>
            </w:r>
            <w:r>
              <w:rPr>
                <w:rFonts w:ascii="Arial" w:eastAsia="Calibri" w:hAnsi="Arial" w:cs="Arial"/>
              </w:rPr>
              <w:t>A vedação quanto à participação de consórcio de empresas no presente procedimento licitatório não limitará</w:t>
            </w:r>
            <w:r>
              <w:rPr>
                <w:rFonts w:ascii="Arial" w:eastAsia="Calibri" w:hAnsi="Arial" w:cs="Arial"/>
                <w:lang w:val="pt-BR"/>
              </w:rPr>
              <w:t xml:space="preserve"> </w:t>
            </w:r>
            <w:r>
              <w:rPr>
                <w:rFonts w:ascii="Arial" w:eastAsia="Calibri" w:hAnsi="Arial" w:cs="Arial"/>
              </w:rPr>
              <w:t>a competitividade.</w:t>
            </w:r>
            <w:r>
              <w:rPr>
                <w:rFonts w:ascii="Arial" w:eastAsia="Calibri" w:hAnsi="Arial" w:cs="Arial"/>
                <w:lang w:val="pt-BR"/>
              </w:rPr>
              <w:t xml:space="preserve"> </w:t>
            </w:r>
            <w:r>
              <w:rPr>
                <w:rFonts w:ascii="Arial" w:eastAsia="Calibri" w:hAnsi="Arial" w:cs="Arial"/>
              </w:rPr>
              <w:t>A participação de consórcios é recomendável quando o objeto considerado for “de alta complexidade ou</w:t>
            </w:r>
            <w:r>
              <w:rPr>
                <w:rFonts w:ascii="Arial" w:eastAsia="Calibri" w:hAnsi="Arial" w:cs="Arial"/>
                <w:lang w:val="pt-BR"/>
              </w:rPr>
              <w:t xml:space="preserve"> </w:t>
            </w:r>
            <w:r>
              <w:rPr>
                <w:rFonts w:ascii="Arial" w:eastAsia="Calibri" w:hAnsi="Arial" w:cs="Arial"/>
              </w:rPr>
              <w:t>vulto”, o que não seria o caso do</w:t>
            </w:r>
            <w:r>
              <w:rPr>
                <w:rFonts w:ascii="Arial" w:eastAsia="Calibri" w:hAnsi="Arial" w:cs="Arial"/>
                <w:lang w:val="pt-BR"/>
              </w:rPr>
              <w:t>s</w:t>
            </w:r>
            <w:r>
              <w:rPr>
                <w:rFonts w:ascii="Arial" w:eastAsia="Calibri" w:hAnsi="Arial" w:cs="Arial"/>
              </w:rPr>
              <w:t xml:space="preserve"> objeto</w:t>
            </w:r>
            <w:r>
              <w:rPr>
                <w:rFonts w:ascii="Arial" w:eastAsia="Calibri" w:hAnsi="Arial" w:cs="Arial"/>
                <w:lang w:val="pt-BR"/>
              </w:rPr>
              <w:t>s</w:t>
            </w:r>
            <w:r>
              <w:rPr>
                <w:rFonts w:ascii="Arial" w:eastAsia="Calibri" w:hAnsi="Arial" w:cs="Arial"/>
              </w:rPr>
              <w:t xml:space="preserve"> sob exame.</w:t>
            </w:r>
            <w:r>
              <w:rPr>
                <w:rFonts w:ascii="Arial" w:eastAsia="Calibri" w:hAnsi="Arial" w:cs="Arial"/>
                <w:lang w:val="pt-BR"/>
              </w:rPr>
              <w:t xml:space="preserve"> </w:t>
            </w:r>
            <w:r>
              <w:rPr>
                <w:rFonts w:ascii="Arial" w:eastAsia="Calibri" w:hAnsi="Arial" w:cs="Arial"/>
              </w:rPr>
              <w:t xml:space="preserve">A admissão de consórcio em objeto de baixa complexidade e </w:t>
            </w:r>
            <w:r>
              <w:rPr>
                <w:rFonts w:ascii="Arial" w:eastAsia="Calibri" w:hAnsi="Arial" w:cs="Arial"/>
              </w:rPr>
              <w:lastRenderedPageBreak/>
              <w:t>de pequeno valor econômico atenta contra o</w:t>
            </w:r>
            <w:r>
              <w:rPr>
                <w:rFonts w:ascii="Arial" w:eastAsia="Calibri" w:hAnsi="Arial" w:cs="Arial"/>
                <w:lang w:val="pt-BR"/>
              </w:rPr>
              <w:t xml:space="preserve"> </w:t>
            </w:r>
            <w:r>
              <w:rPr>
                <w:rFonts w:ascii="Arial" w:eastAsia="Calibri" w:hAnsi="Arial" w:cs="Arial"/>
              </w:rPr>
              <w:t xml:space="preserve">princípio da competitividade, pois permitiria, com o aval da Administração Pública, a união de </w:t>
            </w:r>
            <w:r>
              <w:rPr>
                <w:rFonts w:ascii="Arial" w:eastAsia="Calibri" w:hAnsi="Arial" w:cs="Arial"/>
                <w:lang w:val="pt-BR"/>
              </w:rPr>
              <w:t>co</w:t>
            </w:r>
            <w:r>
              <w:rPr>
                <w:rFonts w:ascii="Arial" w:eastAsia="Calibri" w:hAnsi="Arial" w:cs="Arial"/>
              </w:rPr>
              <w:t>ncorrentes</w:t>
            </w:r>
            <w:r>
              <w:rPr>
                <w:rFonts w:ascii="Arial" w:eastAsia="Calibri" w:hAnsi="Arial" w:cs="Arial"/>
                <w:lang w:val="pt-BR"/>
              </w:rPr>
              <w:t xml:space="preserve"> </w:t>
            </w:r>
            <w:r>
              <w:rPr>
                <w:rFonts w:ascii="Arial" w:eastAsia="Calibri" w:hAnsi="Arial" w:cs="Arial"/>
              </w:rPr>
              <w:t>que poderiam muito bem disputar entre si, violando, por via transversa, o princípio da competitividade,</w:t>
            </w:r>
            <w:r>
              <w:rPr>
                <w:rFonts w:ascii="Arial" w:eastAsia="Calibri" w:hAnsi="Arial" w:cs="Arial"/>
                <w:lang w:val="pt-BR"/>
              </w:rPr>
              <w:t xml:space="preserve"> </w:t>
            </w:r>
            <w:r>
              <w:rPr>
                <w:rFonts w:ascii="Arial" w:eastAsia="Calibri" w:hAnsi="Arial" w:cs="Arial"/>
              </w:rPr>
              <w:t>atingindo ainda a vantajosidade buscada pela Administração.</w:t>
            </w:r>
          </w:p>
          <w:p w14:paraId="3E08BBFE" w14:textId="77777777" w:rsidR="0049323C" w:rsidRDefault="0049323C">
            <w:pPr>
              <w:pStyle w:val="Corpodetexto"/>
              <w:ind w:right="85"/>
              <w:jc w:val="both"/>
              <w:rPr>
                <w:rFonts w:ascii="Arial" w:hAnsi="Arial" w:cs="Arial"/>
                <w:color w:val="FF0000"/>
              </w:rPr>
            </w:pPr>
          </w:p>
          <w:p w14:paraId="7020E39A" w14:textId="77777777" w:rsidR="0049323C" w:rsidRDefault="005D7BD5">
            <w:pPr>
              <w:pStyle w:val="Corpodetexto"/>
              <w:numPr>
                <w:ilvl w:val="1"/>
                <w:numId w:val="2"/>
              </w:numPr>
              <w:tabs>
                <w:tab w:val="left" w:pos="480"/>
              </w:tabs>
              <w:ind w:right="85"/>
              <w:jc w:val="both"/>
              <w:rPr>
                <w:rFonts w:ascii="Arial" w:hAnsi="Arial" w:cs="Arial"/>
                <w:b/>
              </w:rPr>
            </w:pPr>
            <w:r>
              <w:rPr>
                <w:rFonts w:ascii="Arial" w:hAnsi="Arial" w:cs="Arial"/>
                <w:b/>
              </w:rPr>
              <w:t>Subcontratação</w:t>
            </w:r>
            <w:r>
              <w:rPr>
                <w:rFonts w:ascii="Arial" w:hAnsi="Arial" w:cs="Arial"/>
                <w:b/>
                <w:lang w:val="pt-BR"/>
              </w:rPr>
              <w:t xml:space="preserve">: </w:t>
            </w:r>
            <w:r>
              <w:rPr>
                <w:rFonts w:ascii="Arial" w:hAnsi="Arial" w:cs="Arial"/>
                <w:bCs/>
                <w:lang w:val="pt-BR"/>
              </w:rPr>
              <w:t>Não será admitida.</w:t>
            </w:r>
          </w:p>
          <w:p w14:paraId="70A86438" w14:textId="77777777" w:rsidR="0049323C" w:rsidRDefault="0049323C">
            <w:pPr>
              <w:pStyle w:val="Corpodetexto"/>
              <w:spacing w:before="120"/>
              <w:ind w:left="13" w:right="85" w:hangingChars="6" w:hanging="13"/>
              <w:rPr>
                <w:rFonts w:ascii="Arial" w:hAnsi="Arial" w:cs="Arial"/>
                <w:color w:val="4472C4"/>
              </w:rPr>
            </w:pPr>
          </w:p>
          <w:p w14:paraId="0719A73E" w14:textId="77777777" w:rsidR="0049323C" w:rsidRDefault="005D7BD5">
            <w:pPr>
              <w:pStyle w:val="Corpodetexto"/>
              <w:numPr>
                <w:ilvl w:val="1"/>
                <w:numId w:val="2"/>
              </w:numPr>
              <w:tabs>
                <w:tab w:val="left" w:pos="480"/>
              </w:tabs>
              <w:spacing w:before="4"/>
              <w:ind w:right="83"/>
              <w:rPr>
                <w:rFonts w:ascii="Arial" w:hAnsi="Arial" w:cs="Arial"/>
                <w:b/>
              </w:rPr>
            </w:pPr>
            <w:r>
              <w:rPr>
                <w:rFonts w:ascii="Arial" w:hAnsi="Arial" w:cs="Arial"/>
                <w:b/>
              </w:rPr>
              <w:t>Do agrupamento de itens em lotes</w:t>
            </w:r>
            <w:r>
              <w:rPr>
                <w:rFonts w:ascii="Arial" w:hAnsi="Arial" w:cs="Arial"/>
                <w:b/>
                <w:lang w:val="pt-BR"/>
              </w:rPr>
              <w:t xml:space="preserve">: </w:t>
            </w:r>
            <w:r>
              <w:rPr>
                <w:rFonts w:ascii="Arial" w:hAnsi="Arial" w:cs="Arial"/>
                <w:bCs/>
                <w:lang w:val="pt-BR"/>
              </w:rPr>
              <w:t>não há itens em lote para esta aquisição.</w:t>
            </w:r>
          </w:p>
          <w:p w14:paraId="7E31A267" w14:textId="77777777" w:rsidR="0049323C" w:rsidRDefault="0049323C">
            <w:pPr>
              <w:pStyle w:val="Corpodetexto"/>
              <w:spacing w:before="4"/>
              <w:ind w:left="13" w:right="83" w:hangingChars="6" w:hanging="13"/>
              <w:rPr>
                <w:rFonts w:ascii="Arial" w:hAnsi="Arial" w:cs="Arial"/>
              </w:rPr>
            </w:pPr>
          </w:p>
          <w:p w14:paraId="5130420D" w14:textId="77777777" w:rsidR="0049323C" w:rsidRDefault="005D7BD5">
            <w:pPr>
              <w:pStyle w:val="Corpodetexto"/>
              <w:ind w:left="13" w:hangingChars="6" w:hanging="13"/>
              <w:jc w:val="both"/>
              <w:rPr>
                <w:rFonts w:ascii="Arial" w:hAnsi="Arial" w:cs="Arial"/>
                <w:color w:val="FF0000"/>
                <w:lang w:val="pt-BR"/>
              </w:rPr>
            </w:pPr>
            <w:r>
              <w:rPr>
                <w:rFonts w:ascii="Arial" w:hAnsi="Arial" w:cs="Arial"/>
                <w:color w:val="FF0000"/>
                <w:lang w:val="pt-BR"/>
              </w:rPr>
              <w:t>Se sim. Justificar.</w:t>
            </w:r>
          </w:p>
          <w:p w14:paraId="4362D7A5" w14:textId="77777777" w:rsidR="0049323C" w:rsidRDefault="0049323C">
            <w:pPr>
              <w:pStyle w:val="Corpodetexto"/>
              <w:ind w:left="13" w:hangingChars="6" w:hanging="13"/>
              <w:jc w:val="both"/>
              <w:rPr>
                <w:rFonts w:ascii="Arial" w:hAnsi="Arial" w:cs="Arial"/>
                <w:color w:val="FF0000"/>
                <w:lang w:val="pt-BR"/>
              </w:rPr>
            </w:pPr>
          </w:p>
          <w:p w14:paraId="41F7B680" w14:textId="77777777" w:rsidR="0049323C" w:rsidRDefault="005D7BD5">
            <w:pPr>
              <w:pStyle w:val="Corpodetexto"/>
              <w:ind w:left="13" w:right="85" w:hangingChars="6" w:hanging="13"/>
              <w:jc w:val="both"/>
              <w:rPr>
                <w:rFonts w:ascii="Arial" w:hAnsi="Arial" w:cs="Arial"/>
                <w:b/>
                <w:color w:val="FF0000"/>
              </w:rPr>
            </w:pPr>
            <w:r>
              <w:rPr>
                <w:rFonts w:ascii="Arial" w:hAnsi="Arial" w:cs="Arial"/>
                <w:b/>
                <w:color w:val="FF0000"/>
              </w:rPr>
              <w:t xml:space="preserve">Nota: </w:t>
            </w:r>
          </w:p>
          <w:p w14:paraId="57211302" w14:textId="77777777" w:rsidR="0049323C" w:rsidRDefault="005D7BD5">
            <w:pPr>
              <w:pStyle w:val="Corpodetexto"/>
              <w:ind w:left="13" w:right="85" w:hangingChars="6" w:hanging="13"/>
              <w:jc w:val="both"/>
              <w:rPr>
                <w:rFonts w:ascii="Arial" w:hAnsi="Arial" w:cs="Arial"/>
                <w:color w:val="FF0000"/>
              </w:rPr>
            </w:pPr>
            <w:r>
              <w:rPr>
                <w:rFonts w:ascii="Arial" w:hAnsi="Arial" w:cs="Arial"/>
                <w:color w:val="FF0000"/>
              </w:rPr>
              <w:t>Cabe exclusivamente à área técnica a decisão de divisão de itens ou lotes, devendo-se ter especial atenção quanto à justificativa para a aglutinação em lote único. Registra-se, assim a jurisprudência majoritária do TCU, consubstanciada na Súmula n.º 247:</w:t>
            </w:r>
          </w:p>
          <w:p w14:paraId="2AE30AA5" w14:textId="77777777" w:rsidR="0049323C" w:rsidRDefault="0049323C">
            <w:pPr>
              <w:pStyle w:val="Corpodetexto"/>
              <w:ind w:left="196" w:right="85"/>
              <w:jc w:val="both"/>
              <w:rPr>
                <w:rFonts w:ascii="Arial" w:hAnsi="Arial" w:cs="Arial"/>
                <w:color w:val="FF0000"/>
              </w:rPr>
            </w:pPr>
          </w:p>
          <w:p w14:paraId="631C2A64" w14:textId="77777777" w:rsidR="0049323C" w:rsidRDefault="005D7BD5">
            <w:pPr>
              <w:pStyle w:val="Corpodetexto"/>
              <w:ind w:left="2464" w:right="85"/>
              <w:jc w:val="both"/>
              <w:rPr>
                <w:rFonts w:ascii="Arial" w:hAnsi="Arial" w:cs="Arial"/>
                <w:color w:val="FF0000"/>
              </w:rPr>
            </w:pPr>
            <w:r>
              <w:rPr>
                <w:rFonts w:ascii="Arial" w:hAnsi="Arial" w:cs="Arial"/>
                <w:color w:val="FF0000"/>
              </w:rPr>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4A931EFC" w14:textId="77777777" w:rsidR="0049323C" w:rsidRDefault="0049323C">
            <w:pPr>
              <w:pStyle w:val="Corpodetexto"/>
              <w:ind w:left="2464" w:right="85"/>
              <w:jc w:val="both"/>
              <w:rPr>
                <w:rFonts w:ascii="Arial" w:hAnsi="Arial" w:cs="Arial"/>
                <w:color w:val="FF0000"/>
              </w:rPr>
            </w:pPr>
          </w:p>
          <w:p w14:paraId="0E46E9B0" w14:textId="31806CC1" w:rsidR="0049323C" w:rsidRPr="00E87830" w:rsidRDefault="005D7BD5" w:rsidP="00E87830">
            <w:pPr>
              <w:pStyle w:val="Corpodetexto"/>
              <w:numPr>
                <w:ilvl w:val="1"/>
                <w:numId w:val="2"/>
              </w:numPr>
              <w:tabs>
                <w:tab w:val="left" w:pos="480"/>
              </w:tabs>
              <w:ind w:right="85"/>
              <w:jc w:val="both"/>
              <w:rPr>
                <w:rFonts w:ascii="Arial" w:hAnsi="Arial" w:cs="Arial"/>
                <w:lang w:val="pt-BR"/>
              </w:rPr>
            </w:pPr>
            <w:r>
              <w:rPr>
                <w:rFonts w:ascii="Arial" w:hAnsi="Arial" w:cs="Arial"/>
                <w:b/>
                <w:bCs/>
                <w:lang w:val="pt-BR"/>
              </w:rPr>
              <w:t>Adesão a ARP:</w:t>
            </w:r>
            <w:r>
              <w:rPr>
                <w:rFonts w:ascii="Arial" w:hAnsi="Arial" w:cs="Arial"/>
                <w:lang w:val="pt-BR"/>
              </w:rPr>
              <w:t xml:space="preserve"> </w:t>
            </w:r>
            <w:r>
              <w:rPr>
                <w:rFonts w:ascii="Arial" w:hAnsi="Arial" w:cs="Arial"/>
                <w:bCs/>
                <w:lang w:val="pt-BR"/>
              </w:rPr>
              <w:t>Não se</w:t>
            </w:r>
            <w:r w:rsidR="006339F1">
              <w:rPr>
                <w:rFonts w:ascii="Arial" w:hAnsi="Arial" w:cs="Arial"/>
                <w:bCs/>
                <w:lang w:val="pt-BR"/>
              </w:rPr>
              <w:t xml:space="preserve"> aplica</w:t>
            </w:r>
            <w:r>
              <w:rPr>
                <w:rFonts w:ascii="Arial" w:hAnsi="Arial" w:cs="Arial"/>
                <w:bCs/>
                <w:lang w:val="pt-BR"/>
              </w:rPr>
              <w:t>.</w:t>
            </w:r>
          </w:p>
          <w:p w14:paraId="2F30E562" w14:textId="77777777" w:rsidR="0049323C" w:rsidRDefault="0049323C" w:rsidP="00295156">
            <w:pPr>
              <w:pStyle w:val="Corpodetexto"/>
              <w:tabs>
                <w:tab w:val="left" w:pos="480"/>
              </w:tabs>
              <w:ind w:right="85"/>
              <w:jc w:val="both"/>
              <w:rPr>
                <w:rFonts w:ascii="Arial" w:hAnsi="Arial" w:cs="Arial"/>
                <w:color w:val="548DD4"/>
              </w:rPr>
            </w:pPr>
          </w:p>
        </w:tc>
      </w:tr>
      <w:tr w:rsidR="0049323C" w14:paraId="0388E5F1" w14:textId="77777777">
        <w:trPr>
          <w:jc w:val="center"/>
        </w:trPr>
        <w:tc>
          <w:tcPr>
            <w:tcW w:w="9570" w:type="dxa"/>
            <w:tcBorders>
              <w:top w:val="single" w:sz="4" w:space="0" w:color="000000"/>
            </w:tcBorders>
            <w:shd w:val="clear" w:color="auto" w:fill="365F91" w:themeFill="accent1" w:themeFillShade="BF"/>
          </w:tcPr>
          <w:p w14:paraId="0A8AA281" w14:textId="77777777" w:rsidR="0049323C" w:rsidRDefault="005D7BD5">
            <w:pPr>
              <w:numPr>
                <w:ilvl w:val="0"/>
                <w:numId w:val="2"/>
              </w:numPr>
              <w:tabs>
                <w:tab w:val="left" w:pos="240"/>
              </w:tabs>
              <w:rPr>
                <w:rFonts w:ascii="Arial" w:hAnsi="Arial" w:cs="Arial"/>
                <w:b/>
                <w:color w:val="FFFFFF" w:themeColor="background1"/>
                <w:sz w:val="22"/>
                <w:szCs w:val="22"/>
              </w:rPr>
            </w:pPr>
            <w:r>
              <w:rPr>
                <w:rFonts w:ascii="Arial" w:hAnsi="Arial" w:cs="Arial"/>
                <w:b/>
                <w:color w:val="FFFFFF" w:themeColor="background1"/>
                <w:sz w:val="22"/>
                <w:szCs w:val="22"/>
              </w:rPr>
              <w:lastRenderedPageBreak/>
              <w:t>DOS CRITÉRIOS DE ACEITAÇÃO DA PROPOSTA</w:t>
            </w:r>
          </w:p>
        </w:tc>
      </w:tr>
      <w:tr w:rsidR="0049323C" w14:paraId="44DC4B58" w14:textId="77777777">
        <w:trPr>
          <w:jc w:val="center"/>
        </w:trPr>
        <w:tc>
          <w:tcPr>
            <w:tcW w:w="9570" w:type="dxa"/>
            <w:shd w:val="clear" w:color="auto" w:fill="auto"/>
          </w:tcPr>
          <w:p w14:paraId="35EA0610" w14:textId="77777777" w:rsidR="0049323C" w:rsidRDefault="0049323C">
            <w:pPr>
              <w:tabs>
                <w:tab w:val="left" w:pos="2552"/>
              </w:tabs>
              <w:jc w:val="both"/>
              <w:rPr>
                <w:rFonts w:ascii="Arial" w:hAnsi="Arial" w:cs="Arial"/>
                <w:b/>
                <w:sz w:val="22"/>
                <w:szCs w:val="22"/>
              </w:rPr>
            </w:pPr>
          </w:p>
          <w:p w14:paraId="6DF7753F" w14:textId="77777777" w:rsidR="0049323C" w:rsidRDefault="005D7BD5">
            <w:pPr>
              <w:numPr>
                <w:ilvl w:val="1"/>
                <w:numId w:val="2"/>
              </w:numPr>
              <w:tabs>
                <w:tab w:val="left" w:pos="0"/>
                <w:tab w:val="left" w:pos="480"/>
              </w:tabs>
              <w:spacing w:beforeLines="50" w:before="120"/>
              <w:jc w:val="both"/>
              <w:rPr>
                <w:rFonts w:ascii="Arial" w:hAnsi="Arial" w:cs="Arial"/>
                <w:sz w:val="22"/>
                <w:szCs w:val="22"/>
              </w:rPr>
            </w:pPr>
            <w:r>
              <w:rPr>
                <w:rFonts w:ascii="Arial" w:hAnsi="Arial" w:cs="Arial"/>
                <w:sz w:val="22"/>
                <w:szCs w:val="22"/>
              </w:rPr>
              <w:t xml:space="preserve">A PROPOSTA </w:t>
            </w:r>
            <w:r>
              <w:rPr>
                <w:rFonts w:ascii="Arial" w:hAnsi="Arial" w:cs="Arial"/>
                <w:sz w:val="22"/>
                <w:szCs w:val="22"/>
                <w:lang w:val="en-US"/>
              </w:rPr>
              <w:t xml:space="preserve">deverá conter </w:t>
            </w:r>
            <w:r>
              <w:rPr>
                <w:rFonts w:ascii="Arial" w:hAnsi="Arial" w:cs="Arial"/>
                <w:sz w:val="22"/>
                <w:szCs w:val="22"/>
              </w:rPr>
              <w:t>o descritivo completo do item cotado, apresentando para este:</w:t>
            </w:r>
          </w:p>
          <w:p w14:paraId="16C97ACC"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Apresentação;</w:t>
            </w:r>
          </w:p>
          <w:p w14:paraId="4A78A765"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Nome comercial/marca;</w:t>
            </w:r>
          </w:p>
          <w:p w14:paraId="11BAABE1"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Fabricante;</w:t>
            </w:r>
          </w:p>
          <w:p w14:paraId="41609694"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Quantidade;</w:t>
            </w:r>
          </w:p>
          <w:p w14:paraId="317D7C51"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Preço unitário;</w:t>
            </w:r>
          </w:p>
          <w:p w14:paraId="3616ED05"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País de origem do produto;</w:t>
            </w:r>
          </w:p>
          <w:p w14:paraId="27CC167C" w14:textId="3D89F680" w:rsidR="0049323C" w:rsidRDefault="005D7BD5">
            <w:pPr>
              <w:numPr>
                <w:ilvl w:val="1"/>
                <w:numId w:val="2"/>
              </w:numPr>
              <w:tabs>
                <w:tab w:val="left" w:pos="240"/>
              </w:tabs>
              <w:topLinePunct/>
              <w:autoSpaceDE w:val="0"/>
              <w:autoSpaceDN w:val="0"/>
              <w:spacing w:beforeLines="50" w:before="120"/>
              <w:jc w:val="both"/>
              <w:rPr>
                <w:rFonts w:ascii="Arial" w:hAnsi="Arial" w:cs="Arial"/>
                <w:sz w:val="22"/>
                <w:szCs w:val="22"/>
              </w:rPr>
            </w:pPr>
            <w:r>
              <w:rPr>
                <w:rFonts w:ascii="Arial" w:hAnsi="Arial" w:cs="Arial"/>
                <w:sz w:val="22"/>
                <w:szCs w:val="22"/>
              </w:rPr>
              <w:t>Apresentar RMS (Registro no Ministério da Saúde) dentro da validade e/ou protocolo atualizado de solicitação de revalidação;</w:t>
            </w:r>
            <w:r w:rsidR="00A35A84" w:rsidRPr="00A35A84">
              <w:rPr>
                <w:rFonts w:ascii="Arial" w:hAnsi="Arial" w:cs="Arial"/>
                <w:color w:val="FF0000"/>
                <w:sz w:val="22"/>
                <w:szCs w:val="22"/>
              </w:rPr>
              <w:t>(quando houver a exigência conforme o material</w:t>
            </w:r>
            <w:r w:rsidR="00A35A84">
              <w:rPr>
                <w:rFonts w:ascii="Arial" w:hAnsi="Arial" w:cs="Arial"/>
                <w:color w:val="FF0000"/>
                <w:sz w:val="22"/>
                <w:szCs w:val="22"/>
              </w:rPr>
              <w:t>,</w:t>
            </w:r>
            <w:r w:rsidR="00A35A84" w:rsidRPr="00A35A84">
              <w:rPr>
                <w:rFonts w:ascii="Arial" w:hAnsi="Arial" w:cs="Arial"/>
                <w:color w:val="FF0000"/>
                <w:sz w:val="22"/>
                <w:szCs w:val="22"/>
              </w:rPr>
              <w:t xml:space="preserve"> em caso de não enquadramento suprimir este item);</w:t>
            </w:r>
          </w:p>
          <w:p w14:paraId="6D7AE3B5" w14:textId="11327A09" w:rsidR="008A4059" w:rsidRDefault="005D7BD5" w:rsidP="00462254">
            <w:pPr>
              <w:numPr>
                <w:ilvl w:val="1"/>
                <w:numId w:val="2"/>
              </w:numPr>
              <w:tabs>
                <w:tab w:val="left" w:pos="240"/>
              </w:tabs>
              <w:topLinePunct/>
              <w:autoSpaceDE w:val="0"/>
              <w:autoSpaceDN w:val="0"/>
              <w:spacing w:beforeLines="50" w:before="120"/>
              <w:jc w:val="both"/>
              <w:rPr>
                <w:rFonts w:ascii="Arial" w:hAnsi="Arial" w:cs="Arial"/>
                <w:sz w:val="22"/>
                <w:szCs w:val="22"/>
              </w:rPr>
            </w:pPr>
            <w:r>
              <w:rPr>
                <w:rFonts w:ascii="Arial" w:hAnsi="Arial" w:cs="Arial"/>
                <w:sz w:val="22"/>
                <w:szCs w:val="22"/>
              </w:rPr>
              <w:t xml:space="preserve">Na apreciação das propostas poderão ser solicitadas informações complementares, amostras e/ou prospectos, a fim de obter maiores informações sobre o produto, o que deverá ser providenciado no prazo </w:t>
            </w:r>
            <w:r w:rsidR="00DB3DC0">
              <w:rPr>
                <w:rFonts w:ascii="Arial" w:hAnsi="Arial" w:cs="Arial"/>
                <w:sz w:val="22"/>
                <w:szCs w:val="22"/>
              </w:rPr>
              <w:t xml:space="preserve">de </w:t>
            </w:r>
            <w:r w:rsidR="00DB3DC0" w:rsidRPr="00DB3DC0">
              <w:rPr>
                <w:rFonts w:ascii="Arial" w:hAnsi="Arial" w:cs="Arial"/>
                <w:color w:val="FF0000"/>
                <w:sz w:val="22"/>
                <w:szCs w:val="22"/>
              </w:rPr>
              <w:t xml:space="preserve">(xx) </w:t>
            </w:r>
            <w:r w:rsidR="00DB3DC0">
              <w:rPr>
                <w:rFonts w:ascii="Arial" w:hAnsi="Arial" w:cs="Arial"/>
                <w:sz w:val="22"/>
                <w:szCs w:val="22"/>
              </w:rPr>
              <w:t>dias</w:t>
            </w:r>
            <w:r>
              <w:rPr>
                <w:rFonts w:ascii="Arial" w:hAnsi="Arial" w:cs="Arial"/>
                <w:sz w:val="22"/>
                <w:szCs w:val="22"/>
              </w:rPr>
              <w:t>,</w:t>
            </w:r>
            <w:r w:rsidR="00462254">
              <w:rPr>
                <w:rFonts w:ascii="Arial" w:hAnsi="Arial" w:cs="Arial"/>
                <w:sz w:val="22"/>
                <w:szCs w:val="22"/>
              </w:rPr>
              <w:t xml:space="preserve"> entregues diretamente no endereço indicado no item 9.3,</w:t>
            </w:r>
            <w:r>
              <w:rPr>
                <w:rFonts w:ascii="Arial" w:hAnsi="Arial" w:cs="Arial"/>
                <w:sz w:val="22"/>
                <w:szCs w:val="22"/>
              </w:rPr>
              <w:t xml:space="preserve"> sob pena de desclassificação;</w:t>
            </w:r>
          </w:p>
          <w:p w14:paraId="3BE89846" w14:textId="7C776394" w:rsidR="00462254" w:rsidRPr="008A4059" w:rsidRDefault="008A4059" w:rsidP="008A4059">
            <w:pPr>
              <w:numPr>
                <w:ilvl w:val="1"/>
                <w:numId w:val="2"/>
              </w:numPr>
              <w:tabs>
                <w:tab w:val="left" w:pos="240"/>
              </w:tabs>
              <w:topLinePunct/>
              <w:autoSpaceDE w:val="0"/>
              <w:autoSpaceDN w:val="0"/>
              <w:spacing w:beforeLines="50" w:before="120"/>
              <w:jc w:val="both"/>
              <w:rPr>
                <w:rFonts w:ascii="Arial" w:hAnsi="Arial" w:cs="Arial"/>
                <w:sz w:val="22"/>
                <w:szCs w:val="22"/>
              </w:rPr>
            </w:pPr>
            <w:r w:rsidRPr="002C2AD3">
              <w:rPr>
                <w:rFonts w:ascii="Arial" w:hAnsi="Arial" w:cs="Arial"/>
                <w:sz w:val="22"/>
                <w:szCs w:val="22"/>
              </w:rPr>
              <w:t xml:space="preserve">Em situações excepcionais, poderá a empresa realizar pedido de prorrogação deste prazo de entrega por igual período, sujeito ao deferimento/indeferimento da solicitação pela área técnica. A justificativa deverá ser encaminhada para o e-mail </w:t>
            </w:r>
            <w:r w:rsidRPr="002C2AD3">
              <w:rPr>
                <w:rFonts w:ascii="Arial" w:hAnsi="Arial" w:cs="Arial"/>
                <w:color w:val="FF0000"/>
                <w:sz w:val="22"/>
                <w:szCs w:val="22"/>
              </w:rPr>
              <w:t>(inserir o endereço de e-mail)</w:t>
            </w:r>
            <w:r w:rsidRPr="002C2AD3">
              <w:rPr>
                <w:rFonts w:ascii="Arial" w:hAnsi="Arial" w:cs="Arial"/>
                <w:sz w:val="22"/>
                <w:szCs w:val="22"/>
              </w:rPr>
              <w:t>, bem como realizada dentro do prazo inicial para a entrega das amostras</w:t>
            </w:r>
            <w:r w:rsidRPr="002C2AD3">
              <w:rPr>
                <w:rFonts w:ascii="Arial" w:hAnsi="Arial" w:cs="Arial"/>
              </w:rPr>
              <w:t>;</w:t>
            </w:r>
            <w:r w:rsidR="00462254" w:rsidRPr="008A4059">
              <w:rPr>
                <w:rFonts w:ascii="Arial" w:hAnsi="Arial" w:cs="Arial"/>
                <w:sz w:val="22"/>
                <w:szCs w:val="22"/>
              </w:rPr>
              <w:t xml:space="preserve"> </w:t>
            </w:r>
          </w:p>
          <w:p w14:paraId="6A5F35BB" w14:textId="77777777" w:rsidR="0049323C" w:rsidRDefault="0049323C">
            <w:pPr>
              <w:pStyle w:val="Normal2"/>
              <w:rPr>
                <w:rFonts w:ascii="Arial" w:hAnsi="Arial" w:cs="Arial"/>
                <w:color w:val="FF0000"/>
                <w:sz w:val="22"/>
                <w:szCs w:val="22"/>
              </w:rPr>
            </w:pPr>
          </w:p>
          <w:p w14:paraId="619D23D8" w14:textId="58886B42" w:rsidR="0049323C" w:rsidRDefault="005D7BD5">
            <w:pPr>
              <w:pStyle w:val="Normal2"/>
              <w:rPr>
                <w:rFonts w:ascii="Arial" w:hAnsi="Arial" w:cs="Arial"/>
                <w:color w:val="FF0000"/>
                <w:sz w:val="22"/>
                <w:szCs w:val="22"/>
              </w:rPr>
            </w:pPr>
            <w:r>
              <w:rPr>
                <w:rFonts w:ascii="Arial" w:hAnsi="Arial" w:cs="Arial"/>
                <w:color w:val="FF0000"/>
                <w:sz w:val="22"/>
                <w:szCs w:val="22"/>
              </w:rPr>
              <w:t xml:space="preserve">- </w:t>
            </w:r>
            <w:r w:rsidR="009E2F5C">
              <w:rPr>
                <w:rFonts w:ascii="Arial" w:hAnsi="Arial" w:cs="Arial"/>
                <w:color w:val="FF0000"/>
                <w:sz w:val="22"/>
                <w:szCs w:val="22"/>
              </w:rPr>
              <w:t>De acordo com a natureza do material pretendido inserir ou suprimir</w:t>
            </w:r>
            <w:r>
              <w:rPr>
                <w:rFonts w:ascii="Arial" w:hAnsi="Arial" w:cs="Arial"/>
                <w:color w:val="FF0000"/>
                <w:sz w:val="22"/>
                <w:szCs w:val="22"/>
              </w:rPr>
              <w:t xml:space="preserve"> informações específicas para os seus objetos:</w:t>
            </w:r>
          </w:p>
          <w:p w14:paraId="6474F84C" w14:textId="77777777" w:rsidR="0049323C" w:rsidRDefault="0049323C">
            <w:pPr>
              <w:pStyle w:val="Normal2"/>
              <w:rPr>
                <w:rFonts w:ascii="Arial" w:hAnsi="Arial" w:cs="Arial"/>
                <w:color w:val="FF0000"/>
                <w:sz w:val="22"/>
                <w:szCs w:val="22"/>
              </w:rPr>
            </w:pPr>
          </w:p>
          <w:p w14:paraId="76666BD9" w14:textId="4E21A9AE" w:rsidR="0049323C" w:rsidRDefault="005D7BD5">
            <w:pPr>
              <w:pStyle w:val="Normal2"/>
              <w:rPr>
                <w:rFonts w:ascii="Arial" w:hAnsi="Arial" w:cs="Arial"/>
                <w:color w:val="FF0000"/>
                <w:sz w:val="22"/>
                <w:szCs w:val="22"/>
              </w:rPr>
            </w:pPr>
            <w:r>
              <w:rPr>
                <w:rFonts w:ascii="Arial" w:hAnsi="Arial" w:cs="Arial"/>
                <w:color w:val="FF0000"/>
                <w:sz w:val="22"/>
                <w:szCs w:val="22"/>
              </w:rPr>
              <w:t>- Na exigência de amostras, incluir justificativa, informar as condições de entrega (local, prazo), como será realizada a avaliação (incluindo formulário de análise em anexo), etc., conforme art 41º, da Lei 14.133/21.</w:t>
            </w:r>
          </w:p>
          <w:p w14:paraId="254E388D" w14:textId="77777777" w:rsidR="0049323C" w:rsidRDefault="0049323C">
            <w:pPr>
              <w:keepNext/>
              <w:rPr>
                <w:rFonts w:ascii="Arial" w:hAnsi="Arial" w:cs="Arial"/>
                <w:sz w:val="22"/>
                <w:szCs w:val="22"/>
              </w:rPr>
            </w:pPr>
          </w:p>
        </w:tc>
      </w:tr>
      <w:tr w:rsidR="0049323C" w14:paraId="7ABFF9B2" w14:textId="77777777">
        <w:trPr>
          <w:jc w:val="center"/>
        </w:trPr>
        <w:tc>
          <w:tcPr>
            <w:tcW w:w="9570" w:type="dxa"/>
            <w:shd w:val="clear" w:color="auto" w:fill="365F91" w:themeFill="accent1" w:themeFillShade="BF"/>
          </w:tcPr>
          <w:p w14:paraId="52434BCE" w14:textId="77777777" w:rsidR="0049323C" w:rsidRDefault="005D7BD5">
            <w:pPr>
              <w:keepNext/>
              <w:numPr>
                <w:ilvl w:val="0"/>
                <w:numId w:val="2"/>
              </w:numPr>
              <w:tabs>
                <w:tab w:val="left" w:pos="240"/>
                <w:tab w:val="left" w:pos="960"/>
              </w:tabs>
              <w:rPr>
                <w:rFonts w:ascii="Arial" w:hAnsi="Arial" w:cs="Arial"/>
                <w:sz w:val="22"/>
                <w:szCs w:val="22"/>
              </w:rPr>
            </w:pPr>
            <w:r>
              <w:rPr>
                <w:rFonts w:ascii="Arial" w:hAnsi="Arial" w:cs="Arial"/>
                <w:b/>
                <w:color w:val="FFFFFF" w:themeColor="background1"/>
                <w:sz w:val="22"/>
                <w:szCs w:val="22"/>
              </w:rPr>
              <w:lastRenderedPageBreak/>
              <w:t>DA HABILITAÇÃO</w:t>
            </w:r>
          </w:p>
        </w:tc>
      </w:tr>
      <w:tr w:rsidR="0049323C" w14:paraId="129C4DC4" w14:textId="77777777">
        <w:trPr>
          <w:jc w:val="center"/>
        </w:trPr>
        <w:tc>
          <w:tcPr>
            <w:tcW w:w="9570" w:type="dxa"/>
            <w:shd w:val="clear" w:color="auto" w:fill="auto"/>
          </w:tcPr>
          <w:p w14:paraId="31DB1607" w14:textId="77777777" w:rsidR="0049323C" w:rsidRDefault="0049323C">
            <w:pPr>
              <w:tabs>
                <w:tab w:val="left" w:pos="2552"/>
              </w:tabs>
              <w:jc w:val="both"/>
              <w:rPr>
                <w:rFonts w:ascii="Arial" w:hAnsi="Arial" w:cs="Arial"/>
                <w:b/>
                <w:sz w:val="22"/>
                <w:szCs w:val="22"/>
              </w:rPr>
            </w:pPr>
          </w:p>
          <w:p w14:paraId="3CE8E7D4" w14:textId="77777777" w:rsidR="0049323C" w:rsidRDefault="005D7BD5">
            <w:pPr>
              <w:ind w:right="-6"/>
              <w:jc w:val="both"/>
              <w:rPr>
                <w:rFonts w:ascii="Arial" w:hAnsi="Arial" w:cs="Arial"/>
                <w:b/>
                <w:sz w:val="22"/>
                <w:szCs w:val="22"/>
              </w:rPr>
            </w:pPr>
            <w:r>
              <w:rPr>
                <w:rFonts w:ascii="Arial" w:hAnsi="Arial" w:cs="Arial"/>
                <w:bCs/>
                <w:sz w:val="22"/>
                <w:szCs w:val="22"/>
              </w:rPr>
              <w:t>Para fins de habilitação, deverá o licitante comprovar os seguintes requisitos:</w:t>
            </w:r>
          </w:p>
          <w:p w14:paraId="4E128F53" w14:textId="77777777" w:rsidR="0049323C" w:rsidRDefault="0049323C">
            <w:pPr>
              <w:tabs>
                <w:tab w:val="left" w:pos="2552"/>
              </w:tabs>
              <w:ind w:right="-6"/>
              <w:jc w:val="both"/>
              <w:rPr>
                <w:rFonts w:ascii="Arial" w:hAnsi="Arial" w:cs="Arial"/>
                <w:b/>
                <w:sz w:val="22"/>
                <w:szCs w:val="22"/>
              </w:rPr>
            </w:pPr>
          </w:p>
          <w:p w14:paraId="39113ECA" w14:textId="77777777" w:rsidR="0049323C" w:rsidRDefault="005D7BD5">
            <w:pPr>
              <w:ind w:left="15" w:right="-6" w:hangingChars="7" w:hanging="15"/>
              <w:jc w:val="both"/>
              <w:rPr>
                <w:rFonts w:ascii="Arial" w:hAnsi="Arial" w:cs="Arial"/>
                <w:b/>
                <w:sz w:val="22"/>
                <w:szCs w:val="22"/>
              </w:rPr>
            </w:pPr>
            <w:r>
              <w:rPr>
                <w:rFonts w:ascii="Arial" w:hAnsi="Arial" w:cs="Arial"/>
                <w:b/>
                <w:sz w:val="22"/>
                <w:szCs w:val="22"/>
              </w:rPr>
              <w:t>7.1. Habilitação Jurídica</w:t>
            </w:r>
          </w:p>
          <w:p w14:paraId="65A2AAD7" w14:textId="77777777" w:rsidR="0049323C" w:rsidRDefault="0049323C">
            <w:pPr>
              <w:ind w:left="196" w:right="-6"/>
              <w:jc w:val="both"/>
              <w:rPr>
                <w:rFonts w:ascii="Arial" w:hAnsi="Arial" w:cs="Arial"/>
                <w:bCs/>
                <w:sz w:val="22"/>
                <w:szCs w:val="22"/>
              </w:rPr>
            </w:pPr>
          </w:p>
          <w:p w14:paraId="2C80E3AE" w14:textId="77777777" w:rsidR="0049323C" w:rsidRDefault="005D7BD5">
            <w:pPr>
              <w:numPr>
                <w:ilvl w:val="2"/>
                <w:numId w:val="2"/>
              </w:numPr>
              <w:tabs>
                <w:tab w:val="left" w:pos="480"/>
              </w:tabs>
              <w:ind w:right="-6"/>
              <w:jc w:val="both"/>
              <w:rPr>
                <w:rFonts w:ascii="Arial" w:hAnsi="Arial" w:cs="Arial"/>
                <w:bCs/>
                <w:sz w:val="22"/>
                <w:szCs w:val="22"/>
              </w:rPr>
            </w:pPr>
            <w:r>
              <w:rPr>
                <w:rFonts w:ascii="Arial" w:hAnsi="Arial" w:cs="Arial"/>
                <w:bCs/>
                <w:sz w:val="22"/>
                <w:szCs w:val="22"/>
              </w:rPr>
              <w:t>Pessoa física: cédula de identidade (RG) ou documento equivalente que, por força de lei, tenha validade para fins de identificação em todo o território nacional;</w:t>
            </w:r>
          </w:p>
          <w:p w14:paraId="67AB616D"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Empresário individual: inscrição no Registro Público de Empresas Mercantis, a cargo da Junta Comercial da respectiva sede;</w:t>
            </w:r>
          </w:p>
          <w:p w14:paraId="34C57CEC"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 xml:space="preserve">Microempreendedor Individual - MEI: Certificado da Condição de Microempreendedor Individual - CCMEI, cuja aceitação ficará condicionada à verificação da autenticidade no sítio </w:t>
            </w:r>
            <w:hyperlink r:id="rId9" w:history="1">
              <w:r>
                <w:rPr>
                  <w:rStyle w:val="Hyperlink"/>
                  <w:rFonts w:ascii="Arial" w:hAnsi="Arial" w:cs="Arial"/>
                  <w:bCs/>
                  <w:color w:val="auto"/>
                  <w:sz w:val="22"/>
                  <w:szCs w:val="22"/>
                </w:rPr>
                <w:t>https://www.gov.br/empresas-e-negocios/pt-br/empreendedor;</w:t>
              </w:r>
            </w:hyperlink>
          </w:p>
          <w:p w14:paraId="175639E9"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1F860C1"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Sociedade simples: inscrição do ato constitutivo no Registro Civil de Pessoas Jurídicas do local de sua sede, acompanhada de documento comprobatório de seus administradores;</w:t>
            </w:r>
          </w:p>
          <w:p w14:paraId="10A4C666"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C5BFB51"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0FC5181D" w14:textId="77777777" w:rsidR="0049323C" w:rsidRDefault="0049323C">
            <w:pPr>
              <w:tabs>
                <w:tab w:val="left" w:pos="480"/>
              </w:tabs>
              <w:spacing w:beforeLines="50" w:before="120"/>
              <w:ind w:right="-6"/>
              <w:jc w:val="both"/>
              <w:rPr>
                <w:rFonts w:ascii="Arial" w:hAnsi="Arial" w:cs="Arial"/>
                <w:bCs/>
                <w:sz w:val="22"/>
                <w:szCs w:val="22"/>
              </w:rPr>
            </w:pPr>
          </w:p>
          <w:p w14:paraId="3C6B8393" w14:textId="77777777" w:rsidR="0049323C" w:rsidRDefault="005D7BD5">
            <w:pPr>
              <w:ind w:right="-6"/>
              <w:jc w:val="both"/>
              <w:rPr>
                <w:rFonts w:ascii="Arial" w:hAnsi="Arial" w:cs="Arial"/>
                <w:bCs/>
                <w:sz w:val="22"/>
                <w:szCs w:val="22"/>
              </w:rPr>
            </w:pPr>
            <w:r>
              <w:rPr>
                <w:rFonts w:ascii="Arial" w:hAnsi="Arial" w:cs="Arial"/>
                <w:bCs/>
                <w:sz w:val="22"/>
                <w:szCs w:val="22"/>
              </w:rPr>
              <w:t>Os documentos apresentados deverão estar acompanhados de todas as alterações ou da consolidação respectiva.</w:t>
            </w:r>
          </w:p>
          <w:p w14:paraId="03A375FF" w14:textId="77777777" w:rsidR="0049323C" w:rsidRDefault="0049323C">
            <w:pPr>
              <w:ind w:left="196" w:right="-6"/>
              <w:jc w:val="both"/>
              <w:rPr>
                <w:rFonts w:ascii="Arial" w:hAnsi="Arial" w:cs="Arial"/>
                <w:bCs/>
                <w:sz w:val="22"/>
                <w:szCs w:val="22"/>
              </w:rPr>
            </w:pPr>
          </w:p>
          <w:p w14:paraId="30F27814" w14:textId="77777777" w:rsidR="0049323C" w:rsidRDefault="005D7BD5">
            <w:pPr>
              <w:numPr>
                <w:ilvl w:val="1"/>
                <w:numId w:val="2"/>
              </w:numPr>
              <w:tabs>
                <w:tab w:val="left" w:pos="0"/>
                <w:tab w:val="left" w:pos="480"/>
              </w:tabs>
              <w:ind w:right="-6"/>
              <w:jc w:val="both"/>
              <w:rPr>
                <w:rFonts w:ascii="Arial" w:hAnsi="Arial" w:cs="Arial"/>
                <w:b/>
                <w:sz w:val="22"/>
                <w:szCs w:val="22"/>
              </w:rPr>
            </w:pPr>
            <w:r>
              <w:rPr>
                <w:rFonts w:ascii="Arial" w:hAnsi="Arial" w:cs="Arial"/>
                <w:b/>
                <w:sz w:val="22"/>
                <w:szCs w:val="22"/>
              </w:rPr>
              <w:t xml:space="preserve"> Habilitação fiscal, social e trabalhista</w:t>
            </w:r>
          </w:p>
          <w:p w14:paraId="60F552D5" w14:textId="77777777" w:rsidR="0049323C" w:rsidRDefault="0049323C">
            <w:pPr>
              <w:ind w:left="196" w:right="-6"/>
              <w:jc w:val="both"/>
              <w:rPr>
                <w:rFonts w:ascii="Arial" w:hAnsi="Arial" w:cs="Arial"/>
                <w:bCs/>
                <w:sz w:val="22"/>
                <w:szCs w:val="22"/>
              </w:rPr>
            </w:pPr>
          </w:p>
          <w:p w14:paraId="3E779EBA" w14:textId="77777777" w:rsidR="0049323C" w:rsidRDefault="005D7BD5">
            <w:pPr>
              <w:numPr>
                <w:ilvl w:val="2"/>
                <w:numId w:val="2"/>
              </w:numPr>
              <w:ind w:right="-6"/>
              <w:jc w:val="both"/>
              <w:rPr>
                <w:rFonts w:ascii="Arial" w:hAnsi="Arial" w:cs="Arial"/>
                <w:bCs/>
                <w:sz w:val="22"/>
                <w:szCs w:val="22"/>
              </w:rPr>
            </w:pPr>
            <w:r>
              <w:rPr>
                <w:rFonts w:ascii="Arial" w:hAnsi="Arial" w:cs="Arial"/>
                <w:bCs/>
                <w:sz w:val="22"/>
                <w:szCs w:val="22"/>
              </w:rPr>
              <w:t>Prova de inscrição no Cadastro Nacional de Pessoas Jurídicas ou no Cadastro de Pessoas Físicas, conforme o caso;</w:t>
            </w:r>
          </w:p>
          <w:p w14:paraId="0E112E40" w14:textId="77777777"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427F736" w14:textId="77777777"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 xml:space="preserve"> Prova de regularidade com o Fundo de Garantia do Tempo de Serviço (FGTS);</w:t>
            </w:r>
          </w:p>
          <w:p w14:paraId="4C43A1AB" w14:textId="77777777"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99DE8CC" w14:textId="77777777"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Prova de inscrição no cadastro de contribuintes [Estadual/Distrital] ou [Municipal/Distrital] relativo ao domicílio ou sede do fornecedor, pertinente ao seu ramo de atividade e compatível com o objeto contratual;</w:t>
            </w:r>
          </w:p>
          <w:p w14:paraId="19F8C57C" w14:textId="035436E1"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lastRenderedPageBreak/>
              <w:t xml:space="preserve">Prova de regularidade com a Fazenda [Estadual/Distrital] </w:t>
            </w:r>
            <w:r w:rsidR="006109C6">
              <w:rPr>
                <w:rFonts w:ascii="Arial" w:hAnsi="Arial" w:cs="Arial"/>
                <w:bCs/>
                <w:sz w:val="22"/>
                <w:szCs w:val="22"/>
              </w:rPr>
              <w:t>e</w:t>
            </w:r>
            <w:r>
              <w:rPr>
                <w:rFonts w:ascii="Arial" w:hAnsi="Arial" w:cs="Arial"/>
                <w:bCs/>
                <w:sz w:val="22"/>
                <w:szCs w:val="22"/>
              </w:rPr>
              <w:t xml:space="preserve"> [Municipal/Distrital] do domicílio ou sede do fornecedor, relativa à atividade em cujo exercício contrata ou concorre;</w:t>
            </w:r>
          </w:p>
          <w:p w14:paraId="77BCE4AF" w14:textId="77777777" w:rsidR="0049323C" w:rsidRDefault="005D7BD5">
            <w:pPr>
              <w:spacing w:beforeLines="50" w:before="120"/>
              <w:ind w:right="-6"/>
              <w:jc w:val="both"/>
              <w:rPr>
                <w:rFonts w:ascii="Arial" w:hAnsi="Arial" w:cs="Arial"/>
                <w:bCs/>
                <w:sz w:val="22"/>
                <w:szCs w:val="22"/>
              </w:rPr>
            </w:pPr>
            <w:r>
              <w:rPr>
                <w:rFonts w:ascii="Arial" w:hAnsi="Arial" w:cs="Arial"/>
                <w:bCs/>
                <w:sz w:val="22"/>
                <w:szCs w:val="22"/>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249E0815" w14:textId="77777777" w:rsidR="0049323C" w:rsidRDefault="005D7BD5">
            <w:pPr>
              <w:spacing w:beforeLines="50" w:before="120"/>
              <w:ind w:right="-6"/>
              <w:jc w:val="both"/>
              <w:rPr>
                <w:rFonts w:ascii="Arial" w:hAnsi="Arial" w:cs="Arial"/>
                <w:bCs/>
                <w:sz w:val="22"/>
                <w:szCs w:val="22"/>
              </w:rPr>
            </w:pPr>
            <w:r>
              <w:rPr>
                <w:rFonts w:ascii="Arial" w:hAnsi="Arial" w:cs="Arial"/>
                <w:bCs/>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DA8E6DE" w14:textId="77777777" w:rsidR="0049323C" w:rsidRDefault="0049323C">
            <w:pPr>
              <w:tabs>
                <w:tab w:val="left" w:pos="480"/>
                <w:tab w:val="left" w:pos="720"/>
              </w:tabs>
              <w:spacing w:beforeLines="50" w:before="120"/>
              <w:ind w:right="-6"/>
              <w:jc w:val="both"/>
              <w:rPr>
                <w:rFonts w:ascii="Arial" w:hAnsi="Arial" w:cs="Arial"/>
                <w:b/>
                <w:sz w:val="22"/>
                <w:szCs w:val="22"/>
              </w:rPr>
            </w:pPr>
          </w:p>
          <w:p w14:paraId="33ADB94D" w14:textId="0B343023" w:rsidR="0049323C" w:rsidRDefault="005D7BD5">
            <w:pPr>
              <w:numPr>
                <w:ilvl w:val="1"/>
                <w:numId w:val="2"/>
              </w:numPr>
              <w:tabs>
                <w:tab w:val="left" w:pos="480"/>
                <w:tab w:val="left" w:pos="720"/>
              </w:tabs>
              <w:ind w:right="-6"/>
              <w:jc w:val="both"/>
              <w:rPr>
                <w:rFonts w:ascii="Arial" w:hAnsi="Arial" w:cs="Arial"/>
                <w:bCs/>
                <w:sz w:val="22"/>
                <w:szCs w:val="22"/>
              </w:rPr>
            </w:pPr>
            <w:r>
              <w:rPr>
                <w:rFonts w:ascii="Arial" w:hAnsi="Arial" w:cs="Arial"/>
                <w:b/>
                <w:sz w:val="22"/>
                <w:szCs w:val="22"/>
              </w:rPr>
              <w:t>Qualificação econômico-financeira (art. 18º, IX, da Lei 14.133/2021)</w:t>
            </w:r>
            <w:r>
              <w:rPr>
                <w:rFonts w:ascii="Arial" w:hAnsi="Arial" w:cs="Arial"/>
                <w:bCs/>
                <w:sz w:val="22"/>
                <w:szCs w:val="22"/>
              </w:rPr>
              <w:t>:</w:t>
            </w:r>
          </w:p>
          <w:p w14:paraId="2AAA92F8" w14:textId="77777777" w:rsidR="0049323C" w:rsidRDefault="0049323C">
            <w:pPr>
              <w:tabs>
                <w:tab w:val="left" w:pos="480"/>
                <w:tab w:val="left" w:pos="720"/>
              </w:tabs>
              <w:ind w:right="-6"/>
              <w:jc w:val="both"/>
              <w:rPr>
                <w:rFonts w:ascii="Arial" w:hAnsi="Arial" w:cs="Arial"/>
                <w:bCs/>
                <w:sz w:val="22"/>
                <w:szCs w:val="22"/>
              </w:rPr>
            </w:pPr>
          </w:p>
          <w:p w14:paraId="6CD4FF52" w14:textId="77777777" w:rsidR="0049323C" w:rsidRDefault="005D7BD5">
            <w:pPr>
              <w:numPr>
                <w:ilvl w:val="2"/>
                <w:numId w:val="2"/>
              </w:numPr>
              <w:tabs>
                <w:tab w:val="left" w:pos="720"/>
                <w:tab w:val="left" w:pos="1200"/>
              </w:tabs>
              <w:spacing w:beforeLines="50" w:before="120"/>
              <w:ind w:right="-6"/>
              <w:jc w:val="both"/>
              <w:rPr>
                <w:rFonts w:ascii="Arial" w:hAnsi="Arial" w:cs="Arial"/>
                <w:sz w:val="22"/>
                <w:szCs w:val="22"/>
              </w:rPr>
            </w:pPr>
            <w:r>
              <w:rPr>
                <w:rFonts w:ascii="Arial" w:hAnsi="Arial" w:cs="Arial"/>
                <w:bCs/>
                <w:sz w:val="22"/>
                <w:szCs w:val="22"/>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4253D4B7" w14:textId="77777777" w:rsidR="0049323C" w:rsidRDefault="005D7BD5">
            <w:pPr>
              <w:numPr>
                <w:ilvl w:val="2"/>
                <w:numId w:val="2"/>
              </w:numPr>
              <w:tabs>
                <w:tab w:val="left" w:pos="720"/>
                <w:tab w:val="left" w:pos="1200"/>
              </w:tabs>
              <w:spacing w:beforeLines="50" w:before="120"/>
              <w:ind w:right="-6"/>
              <w:jc w:val="both"/>
              <w:rPr>
                <w:rFonts w:ascii="Arial" w:hAnsi="Arial" w:cs="Arial"/>
                <w:sz w:val="22"/>
                <w:szCs w:val="22"/>
              </w:rPr>
            </w:pPr>
            <w:r>
              <w:rPr>
                <w:rFonts w:ascii="Arial" w:hAnsi="Arial" w:cs="Arial"/>
                <w:bCs/>
                <w:sz w:val="22"/>
                <w:szCs w:val="22"/>
              </w:rPr>
              <w:t>Certidão negativa de falência expedida pelo distribuidor da sede do fornecedor - Lei nº 14.133, de 2021, art. 69, caput, inciso II).</w:t>
            </w:r>
          </w:p>
          <w:p w14:paraId="5DAA6C52" w14:textId="77777777" w:rsidR="0049323C" w:rsidRDefault="0049323C">
            <w:pPr>
              <w:tabs>
                <w:tab w:val="left" w:pos="480"/>
              </w:tabs>
              <w:spacing w:beforeLines="50" w:before="120"/>
              <w:jc w:val="both"/>
              <w:rPr>
                <w:rFonts w:ascii="Arial" w:hAnsi="Arial" w:cs="Arial"/>
                <w:b/>
                <w:sz w:val="22"/>
                <w:szCs w:val="22"/>
              </w:rPr>
            </w:pPr>
          </w:p>
          <w:p w14:paraId="6E0A6A7D" w14:textId="1F538645" w:rsidR="0049323C" w:rsidRDefault="005D7BD5">
            <w:pPr>
              <w:numPr>
                <w:ilvl w:val="1"/>
                <w:numId w:val="2"/>
              </w:numPr>
              <w:tabs>
                <w:tab w:val="left" w:pos="480"/>
              </w:tabs>
              <w:jc w:val="both"/>
              <w:rPr>
                <w:rFonts w:ascii="Arial" w:hAnsi="Arial" w:cs="Arial"/>
                <w:bCs/>
                <w:sz w:val="22"/>
                <w:szCs w:val="22"/>
              </w:rPr>
            </w:pPr>
            <w:r>
              <w:rPr>
                <w:rFonts w:ascii="Arial" w:hAnsi="Arial" w:cs="Arial"/>
                <w:b/>
                <w:sz w:val="22"/>
                <w:szCs w:val="22"/>
              </w:rPr>
              <w:t>Qualificação-técnica (art. 18º, IX, da Lei 14.133/2021)</w:t>
            </w:r>
            <w:r>
              <w:rPr>
                <w:rFonts w:ascii="Arial" w:hAnsi="Arial" w:cs="Arial"/>
                <w:bCs/>
                <w:sz w:val="22"/>
                <w:szCs w:val="22"/>
              </w:rPr>
              <w:t>:</w:t>
            </w:r>
          </w:p>
          <w:p w14:paraId="20A44269" w14:textId="26D8E807" w:rsidR="0049323C" w:rsidRPr="00E87830" w:rsidRDefault="00B217EE" w:rsidP="00E87830">
            <w:pPr>
              <w:tabs>
                <w:tab w:val="left" w:pos="480"/>
              </w:tabs>
              <w:spacing w:beforeLines="50" w:before="120"/>
              <w:ind w:right="-6"/>
              <w:jc w:val="both"/>
              <w:rPr>
                <w:rFonts w:ascii="Arial" w:hAnsi="Arial" w:cs="Arial"/>
                <w:bCs/>
                <w:color w:val="FF0000"/>
                <w:sz w:val="22"/>
                <w:szCs w:val="22"/>
              </w:rPr>
            </w:pPr>
            <w:r>
              <w:rPr>
                <w:rFonts w:ascii="Arial" w:hAnsi="Arial" w:cs="Arial"/>
                <w:bCs/>
                <w:color w:val="FF0000"/>
                <w:sz w:val="22"/>
                <w:szCs w:val="22"/>
              </w:rPr>
              <w:t>Verificar a necessidade dos itens em vermelho, caso contrário, retirar:</w:t>
            </w:r>
          </w:p>
          <w:p w14:paraId="58947981" w14:textId="206A1371" w:rsidR="0049323C" w:rsidRPr="00B217EE" w:rsidRDefault="005D7BD5">
            <w:pPr>
              <w:numPr>
                <w:ilvl w:val="2"/>
                <w:numId w:val="2"/>
              </w:numPr>
              <w:spacing w:beforeLines="50" w:before="120"/>
              <w:ind w:right="-6"/>
              <w:jc w:val="both"/>
              <w:rPr>
                <w:rFonts w:ascii="Arial" w:hAnsi="Arial" w:cs="Arial"/>
                <w:bCs/>
                <w:color w:val="FF0000"/>
                <w:sz w:val="22"/>
                <w:szCs w:val="22"/>
              </w:rPr>
            </w:pPr>
            <w:r w:rsidRPr="00B217EE">
              <w:rPr>
                <w:rFonts w:ascii="Arial" w:hAnsi="Arial" w:cs="Arial"/>
                <w:b/>
                <w:color w:val="FF0000"/>
                <w:sz w:val="22"/>
                <w:szCs w:val="22"/>
              </w:rPr>
              <w:t>Licença de Funcionamento Sanitária</w:t>
            </w:r>
            <w:r w:rsidRPr="00B217EE">
              <w:rPr>
                <w:rFonts w:ascii="Arial" w:hAnsi="Arial" w:cs="Arial"/>
                <w:bCs/>
                <w:color w:val="FF0000"/>
                <w:sz w:val="22"/>
                <w:szCs w:val="22"/>
              </w:rPr>
              <w:t xml:space="preserve"> vigente, conforme atividade exercida, </w:t>
            </w:r>
            <w:r w:rsidR="00E87830" w:rsidRPr="00B217EE">
              <w:rPr>
                <w:rFonts w:ascii="Arial" w:hAnsi="Arial" w:cs="Arial"/>
                <w:bCs/>
                <w:color w:val="FF0000"/>
                <w:sz w:val="22"/>
                <w:szCs w:val="22"/>
              </w:rPr>
              <w:t>espec</w:t>
            </w:r>
            <w:r w:rsidR="00E87830">
              <w:rPr>
                <w:rFonts w:ascii="Arial" w:hAnsi="Arial" w:cs="Arial"/>
                <w:bCs/>
                <w:color w:val="FF0000"/>
                <w:sz w:val="22"/>
                <w:szCs w:val="22"/>
              </w:rPr>
              <w:t>í</w:t>
            </w:r>
            <w:r w:rsidR="00E87830" w:rsidRPr="00B217EE">
              <w:rPr>
                <w:rFonts w:ascii="Arial" w:hAnsi="Arial" w:cs="Arial"/>
                <w:bCs/>
                <w:color w:val="FF0000"/>
                <w:sz w:val="22"/>
                <w:szCs w:val="22"/>
              </w:rPr>
              <w:t>fica para</w:t>
            </w:r>
            <w:r w:rsidRPr="00B217EE">
              <w:rPr>
                <w:rFonts w:ascii="Arial" w:hAnsi="Arial" w:cs="Arial"/>
                <w:bCs/>
                <w:color w:val="FF0000"/>
                <w:sz w:val="22"/>
                <w:szCs w:val="22"/>
              </w:rPr>
              <w:t xml:space="preserve"> a classe do produto objeto da aquisição, </w:t>
            </w:r>
            <w:r w:rsidRPr="00B217EE">
              <w:rPr>
                <w:rFonts w:ascii="Arial" w:eastAsia="Calibri-Bold" w:hAnsi="Arial" w:cs="Arial"/>
                <w:bCs/>
                <w:color w:val="FF0000"/>
                <w:sz w:val="22"/>
                <w:szCs w:val="22"/>
              </w:rPr>
              <w:t xml:space="preserve">emitida pela Vigilância Sanitária local (publicação no Diário Oficial do Estado ou Município, conforme o caso ou cópia autenticada em cartório do documento original expedido pela Vigilância Sanitária Local). Caso a revalidação da Licença de Funcionamento para o presente exercício não tenha sido concedida, a licitante deverá apresentar a licença de funcionamento do exercício anterior (publicação em Diário Oficial do Estado ou Município) acompanhada do protocolo de revalidação (cópia autenticada em cartório), desde que </w:t>
            </w:r>
            <w:r w:rsidR="00D7455E">
              <w:rPr>
                <w:rFonts w:ascii="Arial" w:eastAsia="Calibri-Bold" w:hAnsi="Arial" w:cs="Arial"/>
                <w:bCs/>
                <w:color w:val="FF0000"/>
                <w:sz w:val="22"/>
                <w:szCs w:val="22"/>
              </w:rPr>
              <w:t>esse</w:t>
            </w:r>
            <w:r w:rsidRPr="00B217EE">
              <w:rPr>
                <w:rFonts w:ascii="Arial" w:eastAsia="Calibri-Bold" w:hAnsi="Arial" w:cs="Arial"/>
                <w:bCs/>
                <w:color w:val="FF0000"/>
                <w:sz w:val="22"/>
                <w:szCs w:val="22"/>
              </w:rPr>
              <w:t xml:space="preserve"> tenha sido requerido nos primeiros 120 (cento e vinte) dias do presente exercício;</w:t>
            </w:r>
            <w:r w:rsidRPr="00B217EE">
              <w:rPr>
                <w:rFonts w:ascii="Arial" w:hAnsi="Arial" w:cs="Arial"/>
                <w:bCs/>
                <w:color w:val="FF0000"/>
                <w:sz w:val="22"/>
                <w:szCs w:val="22"/>
              </w:rPr>
              <w:t xml:space="preserve"> </w:t>
            </w:r>
          </w:p>
          <w:p w14:paraId="53062F04" w14:textId="0863F3FA" w:rsidR="0049323C" w:rsidRPr="00B217EE" w:rsidRDefault="005D7BD5">
            <w:pPr>
              <w:numPr>
                <w:ilvl w:val="2"/>
                <w:numId w:val="2"/>
              </w:numPr>
              <w:spacing w:beforeLines="50" w:before="120"/>
              <w:ind w:right="-6"/>
              <w:jc w:val="both"/>
              <w:rPr>
                <w:rFonts w:ascii="Arial" w:hAnsi="Arial" w:cs="Arial"/>
                <w:bCs/>
                <w:color w:val="FF0000"/>
                <w:sz w:val="22"/>
                <w:szCs w:val="22"/>
              </w:rPr>
            </w:pPr>
            <w:r w:rsidRPr="00B217EE">
              <w:rPr>
                <w:rFonts w:ascii="Arial" w:hAnsi="Arial" w:cs="Arial"/>
                <w:b/>
                <w:color w:val="FF0000"/>
                <w:sz w:val="22"/>
                <w:szCs w:val="22"/>
              </w:rPr>
              <w:t>Autorização de Funcionamento</w:t>
            </w:r>
            <w:r w:rsidRPr="00B217EE">
              <w:rPr>
                <w:rFonts w:ascii="Arial" w:hAnsi="Arial" w:cs="Arial"/>
                <w:bCs/>
                <w:color w:val="FF0000"/>
                <w:sz w:val="22"/>
                <w:szCs w:val="22"/>
              </w:rPr>
              <w:t xml:space="preserve"> (AFE) vigente, conforme atividade exercida, espec</w:t>
            </w:r>
            <w:r w:rsidR="00D7455E">
              <w:rPr>
                <w:rFonts w:ascii="Arial" w:hAnsi="Arial" w:cs="Arial"/>
                <w:bCs/>
                <w:color w:val="FF0000"/>
                <w:sz w:val="22"/>
                <w:szCs w:val="22"/>
              </w:rPr>
              <w:t>í</w:t>
            </w:r>
            <w:r w:rsidRPr="00B217EE">
              <w:rPr>
                <w:rFonts w:ascii="Arial" w:hAnsi="Arial" w:cs="Arial"/>
                <w:bCs/>
                <w:color w:val="FF0000"/>
                <w:sz w:val="22"/>
                <w:szCs w:val="22"/>
              </w:rPr>
              <w:t>fica para a classe do produto objeto da aquisição (P</w:t>
            </w:r>
            <w:r w:rsidRPr="00B217EE">
              <w:rPr>
                <w:rFonts w:ascii="Arial" w:eastAsia="Calibri-Bold" w:hAnsi="Arial" w:cs="Arial"/>
                <w:bCs/>
                <w:color w:val="FF0000"/>
                <w:sz w:val="22"/>
                <w:szCs w:val="22"/>
              </w:rPr>
              <w:t>ublicação no Diário Oficial da União, podendo ser complementada com documento obtido a partir da página da ANVISA);</w:t>
            </w:r>
          </w:p>
          <w:p w14:paraId="108FDCBD" w14:textId="480E14AE" w:rsidR="0049323C" w:rsidRPr="00E87830" w:rsidRDefault="005D7BD5" w:rsidP="00E87830">
            <w:pPr>
              <w:numPr>
                <w:ilvl w:val="2"/>
                <w:numId w:val="2"/>
              </w:numPr>
              <w:spacing w:beforeLines="50" w:before="120"/>
              <w:ind w:right="-6"/>
              <w:jc w:val="both"/>
              <w:rPr>
                <w:rFonts w:ascii="Arial" w:hAnsi="Arial" w:cs="Arial"/>
                <w:bCs/>
                <w:color w:val="FF0000"/>
                <w:sz w:val="22"/>
                <w:szCs w:val="22"/>
                <w:lang w:val="en-US"/>
              </w:rPr>
            </w:pPr>
            <w:r w:rsidRPr="00B217EE">
              <w:rPr>
                <w:rFonts w:ascii="Arial" w:eastAsia="Calibri-Bold" w:hAnsi="Arial" w:cs="Arial"/>
                <w:bCs/>
                <w:color w:val="FF0000"/>
                <w:sz w:val="22"/>
                <w:szCs w:val="22"/>
              </w:rPr>
              <w:t xml:space="preserve">Para os objetos que, de acordo com os regulamentos vigentes, forem dispensados da obrigatoriedade de </w:t>
            </w:r>
            <w:r w:rsidRPr="00B217EE">
              <w:rPr>
                <w:rFonts w:ascii="Arial" w:hAnsi="Arial" w:cs="Arial"/>
                <w:b/>
                <w:color w:val="FF0000"/>
                <w:sz w:val="22"/>
                <w:szCs w:val="22"/>
              </w:rPr>
              <w:t xml:space="preserve">Licença de Funcionamento Sanitária </w:t>
            </w:r>
            <w:r w:rsidRPr="00B217EE">
              <w:rPr>
                <w:rFonts w:ascii="Arial" w:hAnsi="Arial" w:cs="Arial"/>
                <w:bCs/>
                <w:color w:val="FF0000"/>
                <w:sz w:val="22"/>
                <w:szCs w:val="22"/>
              </w:rPr>
              <w:t>e</w:t>
            </w:r>
            <w:r w:rsidRPr="00B217EE">
              <w:rPr>
                <w:rFonts w:ascii="Arial" w:hAnsi="Arial" w:cs="Arial"/>
                <w:b/>
                <w:color w:val="FF0000"/>
                <w:sz w:val="22"/>
                <w:szCs w:val="22"/>
              </w:rPr>
              <w:t xml:space="preserve"> Autorização de Funcionamento, </w:t>
            </w:r>
            <w:r w:rsidRPr="00B217EE">
              <w:rPr>
                <w:rFonts w:ascii="Arial" w:hAnsi="Arial" w:cs="Arial"/>
                <w:bCs/>
                <w:color w:val="FF0000"/>
                <w:sz w:val="22"/>
                <w:szCs w:val="22"/>
              </w:rPr>
              <w:t>deverão ter justificativas apresentavas pelo fornecedor;</w:t>
            </w:r>
          </w:p>
          <w:p w14:paraId="5A301C38" w14:textId="77777777" w:rsidR="0049323C" w:rsidRDefault="005D7BD5">
            <w:pPr>
              <w:numPr>
                <w:ilvl w:val="2"/>
                <w:numId w:val="2"/>
              </w:numPr>
              <w:spacing w:beforeLines="50" w:before="120"/>
              <w:ind w:right="-6"/>
              <w:jc w:val="both"/>
              <w:rPr>
                <w:rFonts w:ascii="Arial" w:hAnsi="Arial" w:cs="Arial"/>
                <w:bCs/>
                <w:color w:val="FF0000"/>
                <w:sz w:val="22"/>
                <w:szCs w:val="22"/>
              </w:rPr>
            </w:pPr>
            <w:r>
              <w:rPr>
                <w:rFonts w:ascii="Arial" w:hAnsi="Arial" w:cs="Arial"/>
                <w:bCs/>
                <w:color w:val="FF0000"/>
                <w:sz w:val="22"/>
                <w:szCs w:val="22"/>
              </w:rPr>
              <w:t xml:space="preserve">Registro ou inscrição da empresa na entidade profissional </w:t>
            </w:r>
            <w:r>
              <w:rPr>
                <w:rFonts w:ascii="Arial" w:hAnsi="Arial" w:cs="Arial"/>
                <w:b/>
                <w:color w:val="FF0000"/>
                <w:sz w:val="22"/>
                <w:szCs w:val="22"/>
              </w:rPr>
              <w:t xml:space="preserve">XXXX </w:t>
            </w:r>
            <w:r>
              <w:rPr>
                <w:rFonts w:ascii="Arial" w:hAnsi="Arial" w:cs="Arial"/>
                <w:bCs/>
                <w:color w:val="FF0000"/>
                <w:sz w:val="22"/>
                <w:szCs w:val="22"/>
              </w:rPr>
              <w:t>(escrever por extenso, se o caso), em plena validade.</w:t>
            </w:r>
          </w:p>
          <w:p w14:paraId="02B7866F" w14:textId="77777777" w:rsidR="0049323C" w:rsidRDefault="005D7BD5">
            <w:pPr>
              <w:numPr>
                <w:ilvl w:val="2"/>
                <w:numId w:val="2"/>
              </w:numPr>
              <w:spacing w:beforeLines="50" w:before="120"/>
              <w:ind w:right="-6"/>
              <w:jc w:val="both"/>
              <w:rPr>
                <w:rFonts w:ascii="Arial" w:hAnsi="Arial" w:cs="Arial"/>
                <w:bCs/>
                <w:color w:val="FF0000"/>
                <w:sz w:val="22"/>
                <w:szCs w:val="22"/>
              </w:rPr>
            </w:pPr>
            <w:r>
              <w:rPr>
                <w:rFonts w:ascii="Arial" w:hAnsi="Arial" w:cs="Arial"/>
                <w:bCs/>
                <w:color w:val="FF0000"/>
                <w:sz w:val="22"/>
                <w:szCs w:val="22"/>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5AD0DFD" w14:textId="77777777" w:rsidR="0049323C" w:rsidRDefault="005D7BD5">
            <w:pPr>
              <w:pStyle w:val="Normal2"/>
              <w:ind w:left="13" w:right="-6" w:hangingChars="6" w:hanging="13"/>
              <w:jc w:val="both"/>
              <w:rPr>
                <w:rFonts w:ascii="Arial" w:hAnsi="Arial" w:cs="Arial"/>
                <w:bCs/>
                <w:color w:val="FF0000"/>
                <w:sz w:val="22"/>
                <w:szCs w:val="22"/>
              </w:rPr>
            </w:pPr>
            <w:r>
              <w:rPr>
                <w:rFonts w:ascii="Arial" w:hAnsi="Arial" w:cs="Arial"/>
                <w:bCs/>
                <w:color w:val="FF0000"/>
                <w:sz w:val="22"/>
                <w:szCs w:val="22"/>
              </w:rPr>
              <w:t xml:space="preserve">Para fins da comprovação de que trata este subitem, os atestados deverão dizer respeito a contratos executados com as seguintes características mínimas: </w:t>
            </w:r>
            <w:r>
              <w:rPr>
                <w:rFonts w:ascii="Arial" w:hAnsi="Arial" w:cs="Arial"/>
                <w:b/>
                <w:color w:val="FF0000"/>
                <w:sz w:val="22"/>
                <w:szCs w:val="22"/>
              </w:rPr>
              <w:t>XXXXXXXXX</w:t>
            </w:r>
          </w:p>
          <w:p w14:paraId="6AFE8F8E" w14:textId="77777777" w:rsidR="0049323C" w:rsidRDefault="005D7BD5">
            <w:pPr>
              <w:pStyle w:val="Normal2"/>
              <w:ind w:left="13" w:right="-6" w:hangingChars="6" w:hanging="13"/>
              <w:jc w:val="both"/>
              <w:rPr>
                <w:rFonts w:ascii="Arial" w:hAnsi="Arial" w:cs="Arial"/>
                <w:bCs/>
                <w:color w:val="FF0000"/>
                <w:sz w:val="22"/>
                <w:szCs w:val="22"/>
              </w:rPr>
            </w:pPr>
            <w:r>
              <w:rPr>
                <w:rFonts w:ascii="Arial" w:hAnsi="Arial" w:cs="Arial"/>
                <w:bCs/>
                <w:color w:val="FF0000"/>
                <w:sz w:val="22"/>
                <w:szCs w:val="22"/>
              </w:rPr>
              <w:t>Será admitida, para fins de comprovação de quantitativo mínimo, a apresentação e o somatório de diferentes atestados executados de forma concomitante.</w:t>
            </w:r>
          </w:p>
          <w:p w14:paraId="42D639F7" w14:textId="77777777" w:rsidR="0049323C" w:rsidRDefault="005D7BD5">
            <w:pPr>
              <w:ind w:left="13" w:right="-6" w:hangingChars="6" w:hanging="13"/>
              <w:jc w:val="both"/>
              <w:rPr>
                <w:rFonts w:ascii="Arial" w:hAnsi="Arial" w:cs="Arial"/>
                <w:bCs/>
                <w:color w:val="FF0000"/>
                <w:sz w:val="22"/>
                <w:szCs w:val="22"/>
              </w:rPr>
            </w:pPr>
            <w:r>
              <w:rPr>
                <w:rFonts w:ascii="Arial" w:hAnsi="Arial" w:cs="Arial"/>
                <w:bCs/>
                <w:color w:val="FF0000"/>
                <w:sz w:val="22"/>
                <w:szCs w:val="22"/>
              </w:rPr>
              <w:t>Os atestados de capacidade técnica poderão ser apresentados em nome da matriz ou da filial do fornecedor.</w:t>
            </w:r>
          </w:p>
          <w:p w14:paraId="2F7A8A7B" w14:textId="77777777" w:rsidR="0049323C" w:rsidRDefault="005D7BD5">
            <w:pPr>
              <w:ind w:left="13" w:right="-6" w:hangingChars="6" w:hanging="13"/>
              <w:jc w:val="both"/>
              <w:rPr>
                <w:rFonts w:ascii="Arial" w:hAnsi="Arial" w:cs="Arial"/>
                <w:bCs/>
                <w:color w:val="FF0000"/>
                <w:sz w:val="22"/>
                <w:szCs w:val="22"/>
              </w:rPr>
            </w:pPr>
            <w:r>
              <w:rPr>
                <w:rFonts w:ascii="Arial" w:hAnsi="Arial" w:cs="Arial"/>
                <w:bCs/>
                <w:color w:val="FF0000"/>
                <w:sz w:val="22"/>
                <w:szCs w:val="22"/>
              </w:rPr>
              <w:t xml:space="preserve">O fornecedor disponibilizará todas as informações necessárias à comprovação da legitimidade dos atestados, apresentando, quando solicitado pela Administração, cópia do contrato que deu </w:t>
            </w:r>
            <w:r>
              <w:rPr>
                <w:rFonts w:ascii="Arial" w:hAnsi="Arial" w:cs="Arial"/>
                <w:bCs/>
                <w:color w:val="FF0000"/>
                <w:sz w:val="22"/>
                <w:szCs w:val="22"/>
              </w:rPr>
              <w:lastRenderedPageBreak/>
              <w:t>suporte à contratação, endereço atual da contratante e local em que foi executado o objeto contratado, dentre outros documentos.</w:t>
            </w:r>
          </w:p>
          <w:p w14:paraId="0B1F4AAF" w14:textId="77777777" w:rsidR="0049323C" w:rsidRDefault="005D7BD5">
            <w:pPr>
              <w:numPr>
                <w:ilvl w:val="2"/>
                <w:numId w:val="2"/>
              </w:numPr>
              <w:ind w:right="-6"/>
              <w:jc w:val="both"/>
              <w:rPr>
                <w:rFonts w:ascii="Arial" w:hAnsi="Arial" w:cs="Arial"/>
                <w:bCs/>
                <w:color w:val="FF0000"/>
                <w:sz w:val="22"/>
                <w:szCs w:val="22"/>
              </w:rPr>
            </w:pPr>
            <w:r>
              <w:rPr>
                <w:rFonts w:ascii="Arial" w:hAnsi="Arial" w:cs="Arial"/>
                <w:bCs/>
                <w:color w:val="FF0000"/>
                <w:sz w:val="22"/>
                <w:szCs w:val="22"/>
              </w:rPr>
              <w:t xml:space="preserve">Outras exigências de qualificação técnica: </w:t>
            </w:r>
            <w:r>
              <w:rPr>
                <w:rFonts w:ascii="Arial" w:hAnsi="Arial" w:cs="Arial"/>
                <w:b/>
                <w:color w:val="FF0000"/>
                <w:sz w:val="22"/>
                <w:szCs w:val="22"/>
              </w:rPr>
              <w:t xml:space="preserve">XXXX </w:t>
            </w:r>
          </w:p>
          <w:p w14:paraId="4A80BF51" w14:textId="77777777" w:rsidR="0049323C" w:rsidRDefault="0049323C">
            <w:pPr>
              <w:ind w:right="-6"/>
              <w:jc w:val="both"/>
              <w:rPr>
                <w:rFonts w:ascii="Arial" w:hAnsi="Arial" w:cs="Arial"/>
                <w:b/>
                <w:color w:val="FF0000"/>
                <w:sz w:val="22"/>
                <w:szCs w:val="22"/>
              </w:rPr>
            </w:pPr>
          </w:p>
          <w:p w14:paraId="4838528E" w14:textId="1D00DBB0" w:rsidR="0049323C" w:rsidRDefault="005D7BD5">
            <w:pPr>
              <w:ind w:right="-6"/>
              <w:jc w:val="both"/>
              <w:rPr>
                <w:rFonts w:ascii="Arial" w:hAnsi="Arial" w:cs="Arial"/>
                <w:b/>
                <w:color w:val="FF0000"/>
                <w:sz w:val="22"/>
                <w:szCs w:val="22"/>
              </w:rPr>
            </w:pPr>
            <w:r>
              <w:rPr>
                <w:rFonts w:ascii="Arial" w:hAnsi="Arial" w:cs="Arial"/>
                <w:b/>
                <w:color w:val="FF0000"/>
                <w:sz w:val="22"/>
                <w:szCs w:val="22"/>
              </w:rPr>
              <w:t>* (verificar demais possibilidades de qualificação-técnica no art. 67º da Lei 14.133/21)</w:t>
            </w:r>
          </w:p>
          <w:p w14:paraId="33C3DA0B" w14:textId="77777777" w:rsidR="0049323C" w:rsidRDefault="0049323C">
            <w:pPr>
              <w:ind w:right="-6"/>
              <w:jc w:val="both"/>
              <w:rPr>
                <w:rFonts w:ascii="Arial" w:hAnsi="Arial" w:cs="Arial"/>
                <w:b/>
                <w:color w:val="FF0000"/>
                <w:sz w:val="22"/>
                <w:szCs w:val="22"/>
              </w:rPr>
            </w:pPr>
          </w:p>
          <w:p w14:paraId="7B90A445" w14:textId="77777777" w:rsidR="0049323C" w:rsidRDefault="005D7BD5">
            <w:pPr>
              <w:ind w:right="-6"/>
              <w:jc w:val="both"/>
              <w:rPr>
                <w:rFonts w:ascii="Arial" w:hAnsi="Arial" w:cs="Arial"/>
                <w:b/>
                <w:color w:val="FF0000"/>
                <w:sz w:val="22"/>
                <w:szCs w:val="22"/>
              </w:rPr>
            </w:pPr>
            <w:r>
              <w:rPr>
                <w:rFonts w:ascii="Arial" w:hAnsi="Arial" w:cs="Arial"/>
                <w:b/>
                <w:color w:val="FF0000"/>
                <w:sz w:val="22"/>
                <w:szCs w:val="22"/>
              </w:rPr>
              <w:t>* Nota: se não houver necessidade de qualificação-técnica, escrever não aplicável.</w:t>
            </w:r>
          </w:p>
          <w:p w14:paraId="76FAE7D2" w14:textId="77777777" w:rsidR="0049323C" w:rsidRDefault="0049323C">
            <w:pPr>
              <w:keepNext/>
              <w:rPr>
                <w:rFonts w:ascii="Arial" w:hAnsi="Arial" w:cs="Arial"/>
                <w:sz w:val="22"/>
                <w:szCs w:val="22"/>
              </w:rPr>
            </w:pPr>
          </w:p>
        </w:tc>
      </w:tr>
      <w:tr w:rsidR="0049323C" w14:paraId="2D539C62" w14:textId="77777777">
        <w:trPr>
          <w:trHeight w:val="90"/>
          <w:jc w:val="center"/>
        </w:trPr>
        <w:tc>
          <w:tcPr>
            <w:tcW w:w="9570" w:type="dxa"/>
            <w:shd w:val="clear" w:color="auto" w:fill="365F91" w:themeFill="accent1" w:themeFillShade="BF"/>
          </w:tcPr>
          <w:p w14:paraId="11601007" w14:textId="7D93751D" w:rsidR="0049323C" w:rsidRDefault="005D7BD5">
            <w:pPr>
              <w:numPr>
                <w:ilvl w:val="0"/>
                <w:numId w:val="2"/>
              </w:numPr>
              <w:tabs>
                <w:tab w:val="left" w:pos="240"/>
              </w:tabs>
              <w:rPr>
                <w:rFonts w:ascii="Arial" w:hAnsi="Arial" w:cs="Arial"/>
                <w:b/>
                <w:color w:val="FFFFFF" w:themeColor="background1"/>
                <w:sz w:val="22"/>
                <w:szCs w:val="22"/>
              </w:rPr>
            </w:pPr>
            <w:r>
              <w:rPr>
                <w:rFonts w:ascii="Arial" w:hAnsi="Arial" w:cs="Arial"/>
                <w:b/>
                <w:color w:val="FFFFFF" w:themeColor="background1"/>
                <w:sz w:val="22"/>
                <w:szCs w:val="22"/>
              </w:rPr>
              <w:lastRenderedPageBreak/>
              <w:t>FORMA E CRITÉRIOS DE SELEÇÃO DO FORNECEDOR (</w:t>
            </w:r>
            <w:r>
              <w:rPr>
                <w:rStyle w:val="Forte"/>
                <w:rFonts w:ascii="Arial" w:hAnsi="Arial" w:cs="Arial"/>
                <w:color w:val="FFFFFF" w:themeColor="background1"/>
                <w:sz w:val="22"/>
                <w:szCs w:val="22"/>
              </w:rPr>
              <w:t>ART. 6º, XXIII, “H” DA LEI Nº 14.133/2021)</w:t>
            </w:r>
          </w:p>
        </w:tc>
      </w:tr>
      <w:tr w:rsidR="0049323C" w14:paraId="2791A2A1" w14:textId="77777777">
        <w:trPr>
          <w:trHeight w:val="90"/>
          <w:jc w:val="center"/>
        </w:trPr>
        <w:tc>
          <w:tcPr>
            <w:tcW w:w="9570" w:type="dxa"/>
            <w:shd w:val="clear" w:color="auto" w:fill="auto"/>
          </w:tcPr>
          <w:p w14:paraId="7BA32C25" w14:textId="77777777" w:rsidR="0049323C" w:rsidRDefault="0049323C">
            <w:pPr>
              <w:tabs>
                <w:tab w:val="left" w:pos="426"/>
              </w:tabs>
              <w:ind w:left="58"/>
            </w:pPr>
          </w:p>
          <w:p w14:paraId="3DE191C2" w14:textId="59B31054" w:rsidR="0049323C" w:rsidRDefault="005D7BD5">
            <w:pPr>
              <w:numPr>
                <w:ilvl w:val="1"/>
                <w:numId w:val="2"/>
              </w:numPr>
              <w:tabs>
                <w:tab w:val="left" w:pos="426"/>
              </w:tabs>
              <w:jc w:val="both"/>
              <w:rPr>
                <w:rFonts w:ascii="Arial" w:hAnsi="Arial" w:cs="Arial"/>
                <w:b/>
                <w:color w:val="FFFFFF" w:themeColor="background1"/>
                <w:sz w:val="22"/>
                <w:szCs w:val="22"/>
              </w:rPr>
            </w:pPr>
            <w:r>
              <w:rPr>
                <w:rFonts w:ascii="Arial" w:hAnsi="Arial" w:cs="Arial"/>
                <w:sz w:val="22"/>
                <w:szCs w:val="22"/>
              </w:rPr>
              <w:t xml:space="preserve">A forma de seleção se dará por meio de LICITAÇÃO; </w:t>
            </w:r>
          </w:p>
          <w:p w14:paraId="11A1A54F" w14:textId="77777777" w:rsidR="0049323C" w:rsidRDefault="005D7BD5">
            <w:pPr>
              <w:numPr>
                <w:ilvl w:val="1"/>
                <w:numId w:val="2"/>
              </w:numPr>
              <w:tabs>
                <w:tab w:val="left" w:pos="426"/>
              </w:tabs>
              <w:jc w:val="both"/>
              <w:rPr>
                <w:rFonts w:ascii="Arial" w:hAnsi="Arial" w:cs="Arial"/>
                <w:b/>
                <w:color w:val="FFFFFF" w:themeColor="background1"/>
                <w:sz w:val="22"/>
                <w:szCs w:val="22"/>
              </w:rPr>
            </w:pPr>
            <w:r>
              <w:rPr>
                <w:rFonts w:ascii="Arial" w:hAnsi="Arial" w:cs="Arial"/>
                <w:bCs/>
                <w:sz w:val="22"/>
                <w:szCs w:val="22"/>
              </w:rPr>
              <w:t>O critério de julgamento das propostas será o de</w:t>
            </w:r>
            <w:r>
              <w:rPr>
                <w:rFonts w:ascii="Arial" w:eastAsia="sans-serif" w:hAnsi="Arial" w:cs="Arial"/>
                <w:sz w:val="22"/>
                <w:szCs w:val="22"/>
                <w:shd w:val="clear" w:color="auto" w:fill="FFFFFF"/>
              </w:rPr>
              <w:t xml:space="preserve"> MENOR PREÇO;</w:t>
            </w:r>
          </w:p>
          <w:p w14:paraId="014F7569" w14:textId="77777777" w:rsidR="0049323C" w:rsidRDefault="005D7BD5">
            <w:pPr>
              <w:numPr>
                <w:ilvl w:val="1"/>
                <w:numId w:val="2"/>
              </w:numPr>
              <w:tabs>
                <w:tab w:val="left" w:pos="426"/>
              </w:tabs>
              <w:jc w:val="both"/>
              <w:rPr>
                <w:rFonts w:ascii="Arial" w:hAnsi="Arial" w:cs="Arial"/>
                <w:b/>
                <w:color w:val="FFFFFF" w:themeColor="background1"/>
                <w:sz w:val="22"/>
                <w:szCs w:val="22"/>
              </w:rPr>
            </w:pPr>
            <w:r>
              <w:rPr>
                <w:rFonts w:ascii="Arial" w:eastAsia="sans-serif" w:hAnsi="Arial" w:cs="Arial"/>
                <w:sz w:val="22"/>
                <w:szCs w:val="22"/>
                <w:shd w:val="clear" w:color="auto" w:fill="FFFFFF"/>
              </w:rPr>
              <w:t>Será considerado primeiro classificado, o fornecedor que, obedecendo às condições, especificações e procedimentos estabelecidos neste Termo de Referência e no Edital, apresentar o MENOR PREÇO POR ITEM.</w:t>
            </w:r>
          </w:p>
          <w:p w14:paraId="6057E8FA" w14:textId="77777777" w:rsidR="0049323C" w:rsidRDefault="0049323C">
            <w:pPr>
              <w:pStyle w:val="Normal2"/>
              <w:rPr>
                <w:rFonts w:ascii="Arial" w:hAnsi="Arial" w:cs="Arial"/>
                <w:b/>
                <w:color w:val="FFFFFF" w:themeColor="background1"/>
                <w:sz w:val="22"/>
                <w:szCs w:val="22"/>
              </w:rPr>
            </w:pPr>
          </w:p>
        </w:tc>
      </w:tr>
      <w:tr w:rsidR="0049323C" w14:paraId="643DFE3C" w14:textId="77777777">
        <w:trPr>
          <w:trHeight w:val="90"/>
          <w:jc w:val="center"/>
        </w:trPr>
        <w:tc>
          <w:tcPr>
            <w:tcW w:w="9570" w:type="dxa"/>
            <w:shd w:val="clear" w:color="auto" w:fill="365F91" w:themeFill="accent1" w:themeFillShade="BF"/>
          </w:tcPr>
          <w:p w14:paraId="1918B755" w14:textId="281AB375" w:rsidR="0049323C" w:rsidRDefault="005D7BD5">
            <w:pPr>
              <w:numPr>
                <w:ilvl w:val="0"/>
                <w:numId w:val="2"/>
              </w:numPr>
              <w:tabs>
                <w:tab w:val="left" w:pos="240"/>
              </w:tabs>
              <w:rPr>
                <w:rFonts w:ascii="Arial" w:hAnsi="Arial" w:cs="Arial"/>
                <w:b/>
                <w:color w:val="FFFFFF" w:themeColor="background1"/>
                <w:sz w:val="22"/>
                <w:szCs w:val="22"/>
              </w:rPr>
            </w:pPr>
            <w:r>
              <w:rPr>
                <w:rFonts w:ascii="Arial" w:hAnsi="Arial" w:cs="Arial"/>
                <w:b/>
                <w:color w:val="FFFFFF" w:themeColor="background1"/>
                <w:sz w:val="22"/>
                <w:szCs w:val="22"/>
              </w:rPr>
              <w:t>DA EXECUÇÃO DO OBJETO (</w:t>
            </w:r>
            <w:r>
              <w:rPr>
                <w:rStyle w:val="Forte"/>
                <w:rFonts w:ascii="Arial" w:hAnsi="Arial" w:cs="Arial"/>
                <w:color w:val="FFFFFF" w:themeColor="background1"/>
                <w:sz w:val="22"/>
                <w:szCs w:val="22"/>
              </w:rPr>
              <w:t>ART. 6º, XXIII, “E”; ART. 18º, III, e ART. 40º, §1º, II e III, DA LEI Nº 14.133/2021)</w:t>
            </w:r>
          </w:p>
        </w:tc>
      </w:tr>
      <w:tr w:rsidR="0049323C" w14:paraId="1275C50E" w14:textId="77777777">
        <w:trPr>
          <w:jc w:val="center"/>
        </w:trPr>
        <w:tc>
          <w:tcPr>
            <w:tcW w:w="9570" w:type="dxa"/>
            <w:shd w:val="clear" w:color="auto" w:fill="auto"/>
          </w:tcPr>
          <w:p w14:paraId="394F3324" w14:textId="77777777" w:rsidR="0049323C" w:rsidRDefault="0049323C">
            <w:pPr>
              <w:jc w:val="both"/>
              <w:rPr>
                <w:rFonts w:ascii="Arial" w:hAnsi="Arial" w:cs="Arial"/>
                <w:bCs/>
                <w:sz w:val="22"/>
                <w:szCs w:val="22"/>
              </w:rPr>
            </w:pPr>
          </w:p>
          <w:p w14:paraId="68195A3E" w14:textId="77777777" w:rsidR="006339F1" w:rsidRDefault="006339F1" w:rsidP="006339F1">
            <w:pPr>
              <w:numPr>
                <w:ilvl w:val="1"/>
                <w:numId w:val="2"/>
              </w:numPr>
              <w:tabs>
                <w:tab w:val="left" w:pos="240"/>
                <w:tab w:val="left" w:pos="480"/>
              </w:tabs>
              <w:jc w:val="both"/>
              <w:rPr>
                <w:rFonts w:ascii="Arial" w:hAnsi="Arial" w:cs="Arial"/>
                <w:bCs/>
                <w:sz w:val="22"/>
                <w:szCs w:val="22"/>
              </w:rPr>
            </w:pPr>
            <w:r>
              <w:rPr>
                <w:rFonts w:ascii="Arial" w:hAnsi="Arial" w:cs="Arial"/>
                <w:bCs/>
                <w:sz w:val="22"/>
                <w:szCs w:val="22"/>
              </w:rPr>
              <w:t xml:space="preserve">O compromisso será firmado por meio de </w:t>
            </w:r>
            <w:r w:rsidRPr="00217AB4">
              <w:rPr>
                <w:rFonts w:ascii="Arial" w:hAnsi="Arial" w:cs="Arial"/>
                <w:bCs/>
                <w:color w:val="000000" w:themeColor="text1"/>
                <w:sz w:val="22"/>
                <w:szCs w:val="22"/>
              </w:rPr>
              <w:t xml:space="preserve">Ordem de fornecimento com entrega única, </w:t>
            </w:r>
            <w:r>
              <w:rPr>
                <w:rFonts w:ascii="Arial" w:hAnsi="Arial" w:cs="Arial"/>
                <w:bCs/>
                <w:sz w:val="22"/>
                <w:szCs w:val="22"/>
              </w:rPr>
              <w:t>conforme especificações e quantitativos previstos no item 1 do presente termo;</w:t>
            </w:r>
          </w:p>
          <w:p w14:paraId="2A61DF7A"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As</w:t>
            </w:r>
            <w:r>
              <w:rPr>
                <w:rFonts w:ascii="Arial" w:hAnsi="Arial" w:cs="Arial"/>
                <w:bCs/>
                <w:sz w:val="22"/>
                <w:szCs w:val="22"/>
                <w:lang w:val="pt-PT"/>
              </w:rPr>
              <w:t xml:space="preserve"> quantidades licitadas e informadas são estimativas, podendo a contratante requisitar quantidades maiores ou menores conforme a efetiva necessidade, respeitando-se os limites estabelecidos pela legislação;</w:t>
            </w:r>
          </w:p>
          <w:p w14:paraId="07C711FB" w14:textId="15C77891"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color w:val="FF0000"/>
                <w:sz w:val="22"/>
                <w:szCs w:val="22"/>
              </w:rPr>
              <w:t>A entrega deverá ser efetuada diretamente à Unidade Solicitante</w:t>
            </w:r>
            <w:r w:rsidR="006109C6">
              <w:rPr>
                <w:rFonts w:ascii="Arial" w:hAnsi="Arial" w:cs="Arial"/>
                <w:bCs/>
                <w:color w:val="FF0000"/>
                <w:sz w:val="22"/>
                <w:szCs w:val="22"/>
              </w:rPr>
              <w:t>,</w:t>
            </w:r>
            <w:r>
              <w:rPr>
                <w:rFonts w:ascii="Arial" w:hAnsi="Arial" w:cs="Arial"/>
                <w:bCs/>
                <w:color w:val="FF0000"/>
                <w:sz w:val="22"/>
                <w:szCs w:val="22"/>
              </w:rPr>
              <w:t xml:space="preserve"> conforme especificação do objeto no(s) endereço(s): </w:t>
            </w:r>
            <w:r w:rsidR="00F7346B" w:rsidRPr="00F7346B">
              <w:rPr>
                <w:rFonts w:ascii="Arial" w:hAnsi="Arial" w:cs="Arial"/>
                <w:bCs/>
                <w:color w:val="FF0000"/>
                <w:sz w:val="22"/>
                <w:szCs w:val="22"/>
                <w:highlight w:val="yellow"/>
              </w:rPr>
              <w:t>(inserir endereço de entrega)</w:t>
            </w:r>
          </w:p>
          <w:p w14:paraId="7B0988AC"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Funcionários da contratada deverão apresentar-se sempre com identificação e/ou credencial na Unidade Solicitante respeitando as normas de cada instituição;</w:t>
            </w:r>
          </w:p>
          <w:p w14:paraId="7B8D8D79" w14:textId="77777777" w:rsidR="006339F1" w:rsidRDefault="006339F1" w:rsidP="006339F1">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prazo de entrega será</w:t>
            </w:r>
            <w:r>
              <w:rPr>
                <w:rFonts w:ascii="Arial" w:hAnsi="Arial" w:cs="Arial"/>
                <w:bCs/>
                <w:color w:val="FF0000"/>
                <w:sz w:val="22"/>
                <w:szCs w:val="22"/>
              </w:rPr>
              <w:t xml:space="preserve"> de 20 (vinte) </w:t>
            </w:r>
            <w:r>
              <w:rPr>
                <w:rFonts w:ascii="Arial" w:hAnsi="Arial" w:cs="Arial"/>
                <w:bCs/>
                <w:color w:val="FF0000"/>
                <w:sz w:val="22"/>
                <w:szCs w:val="22"/>
                <w:lang w:val="en-US"/>
              </w:rPr>
              <w:t xml:space="preserve">após recebimento, pelo fornecedor, </w:t>
            </w:r>
            <w:r>
              <w:rPr>
                <w:rFonts w:ascii="Arial" w:hAnsi="Arial" w:cs="Arial"/>
                <w:bCs/>
                <w:color w:val="FF0000"/>
                <w:sz w:val="22"/>
                <w:szCs w:val="22"/>
              </w:rPr>
              <w:t>da Ordem de Fornecimento (OF) empenhada</w:t>
            </w:r>
            <w:r>
              <w:rPr>
                <w:rFonts w:ascii="Arial" w:hAnsi="Arial" w:cs="Arial"/>
                <w:bCs/>
                <w:sz w:val="22"/>
                <w:szCs w:val="22"/>
              </w:rPr>
              <w:t>;</w:t>
            </w:r>
          </w:p>
          <w:p w14:paraId="5293C991" w14:textId="77777777" w:rsidR="0049323C" w:rsidRDefault="005D7BD5">
            <w:pPr>
              <w:numPr>
                <w:ilvl w:val="1"/>
                <w:numId w:val="2"/>
              </w:numPr>
              <w:tabs>
                <w:tab w:val="left" w:pos="240"/>
                <w:tab w:val="left" w:pos="480"/>
              </w:tabs>
              <w:spacing w:beforeLines="50" w:before="120"/>
              <w:jc w:val="both"/>
              <w:rPr>
                <w:rFonts w:ascii="Arial" w:hAnsi="Arial" w:cs="Arial"/>
                <w:bCs/>
                <w:color w:val="FF0000"/>
                <w:sz w:val="22"/>
                <w:szCs w:val="22"/>
              </w:rPr>
            </w:pPr>
            <w:r>
              <w:rPr>
                <w:rFonts w:ascii="Arial" w:hAnsi="Arial" w:cs="Arial"/>
                <w:bCs/>
                <w:color w:val="FF0000"/>
                <w:sz w:val="22"/>
                <w:szCs w:val="22"/>
              </w:rPr>
              <w:t xml:space="preserve">O objeto será recebido, provisoriamente, no ato da entrega, </w:t>
            </w:r>
            <w:r>
              <w:rPr>
                <w:rFonts w:ascii="Arial" w:eastAsia="SimSun" w:hAnsi="Arial" w:cs="Arial"/>
                <w:color w:val="FF0000"/>
                <w:sz w:val="22"/>
                <w:szCs w:val="22"/>
              </w:rPr>
              <w:t>de forma sumária, pelo responsável por seu acompanhamento e fiscalização, com verificação posterior da conformidade do material com as exigências contratuais;</w:t>
            </w:r>
          </w:p>
          <w:p w14:paraId="0AA8A595" w14:textId="2D3B6BDB" w:rsidR="0049323C" w:rsidRDefault="005D7BD5">
            <w:pPr>
              <w:numPr>
                <w:ilvl w:val="1"/>
                <w:numId w:val="2"/>
              </w:numPr>
              <w:tabs>
                <w:tab w:val="left" w:pos="240"/>
                <w:tab w:val="left" w:pos="480"/>
              </w:tabs>
              <w:spacing w:beforeLines="50" w:before="120"/>
              <w:jc w:val="both"/>
              <w:rPr>
                <w:rFonts w:ascii="Arial" w:hAnsi="Arial" w:cs="Arial"/>
                <w:bCs/>
                <w:color w:val="FF0000"/>
                <w:sz w:val="22"/>
                <w:szCs w:val="22"/>
              </w:rPr>
            </w:pPr>
            <w:r>
              <w:rPr>
                <w:rFonts w:ascii="Arial" w:hAnsi="Arial" w:cs="Arial"/>
                <w:bCs/>
                <w:color w:val="FF0000"/>
                <w:sz w:val="22"/>
                <w:szCs w:val="22"/>
              </w:rPr>
              <w:t xml:space="preserve">O objeto será recebido, definitivamente, em </w:t>
            </w:r>
            <w:r w:rsidR="00B217EE" w:rsidRPr="004C7BB3">
              <w:rPr>
                <w:rFonts w:ascii="Arial" w:hAnsi="Arial" w:cs="Arial"/>
                <w:bCs/>
                <w:color w:val="FF0000"/>
                <w:sz w:val="22"/>
                <w:szCs w:val="22"/>
                <w:highlight w:val="yellow"/>
              </w:rPr>
              <w:t>(</w:t>
            </w:r>
            <w:r w:rsidRPr="004C7BB3">
              <w:rPr>
                <w:rFonts w:ascii="Arial" w:hAnsi="Arial" w:cs="Arial"/>
                <w:bCs/>
                <w:color w:val="FF0000"/>
                <w:sz w:val="22"/>
                <w:szCs w:val="22"/>
                <w:highlight w:val="yellow"/>
              </w:rPr>
              <w:t>XX</w:t>
            </w:r>
            <w:r w:rsidR="00B217EE" w:rsidRPr="004C7BB3">
              <w:rPr>
                <w:rFonts w:ascii="Arial" w:hAnsi="Arial" w:cs="Arial"/>
                <w:bCs/>
                <w:color w:val="FF0000"/>
                <w:sz w:val="22"/>
                <w:szCs w:val="22"/>
                <w:highlight w:val="yellow"/>
              </w:rPr>
              <w:t>)</w:t>
            </w:r>
            <w:r>
              <w:rPr>
                <w:rFonts w:ascii="Arial" w:hAnsi="Arial" w:cs="Arial"/>
                <w:bCs/>
                <w:color w:val="FF0000"/>
                <w:sz w:val="22"/>
                <w:szCs w:val="22"/>
              </w:rPr>
              <w:t xml:space="preserve"> dias, </w:t>
            </w:r>
            <w:r>
              <w:rPr>
                <w:rFonts w:ascii="Arial" w:eastAsia="SimSun" w:hAnsi="Arial" w:cs="Arial"/>
                <w:color w:val="FF0000"/>
                <w:sz w:val="22"/>
                <w:szCs w:val="22"/>
              </w:rPr>
              <w:t>por servidor ou comissão designada pela autoridade competente, mediante termo detalhado que comprove o atendimento das exigências contratuais;</w:t>
            </w:r>
          </w:p>
          <w:p w14:paraId="02E4F9CF"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recebimento do objeto não exclui a responsabilidade da contratada pelos prejuízos resultantes da incorreta execução do contrato;</w:t>
            </w:r>
          </w:p>
          <w:p w14:paraId="255021EA"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material deverá indicar na embalagem terciária (transporte) a razão social da Contratada, o número do processo de compra, o número da nota fiscal e o número do documento de fornecimento;</w:t>
            </w:r>
          </w:p>
          <w:p w14:paraId="0E31CBD4"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objeto deverá estar de acordo com as especificações do edital e atender a legislação a ele(s) pertinente(s);</w:t>
            </w:r>
          </w:p>
          <w:p w14:paraId="276548E0"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objeto deverá estar com no mínimo 75% do prazo de validade no momento do recebimento;</w:t>
            </w:r>
          </w:p>
          <w:p w14:paraId="73A99070"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Para os produtos em que é exigido pela legislação vigente prazo de validade, o mesmo deverá constar na embalagem;</w:t>
            </w:r>
          </w:p>
          <w:p w14:paraId="4B171B70"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A embalagem deverá estar íntegra e em perfeitas condições de utilização;</w:t>
            </w:r>
          </w:p>
          <w:p w14:paraId="5084702D"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lastRenderedPageBreak/>
              <w:t>O objeto não será aceito caso não seja transportado e entregue de maneira correta, respeitando as recomendações do fabricante e autoridades sanitárias, de acordo com as legislações vigentes para cada item;</w:t>
            </w:r>
          </w:p>
          <w:p w14:paraId="03D05C0C"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Style w:val="Forte1"/>
                <w:rFonts w:ascii="Arial" w:eastAsia="Garamond" w:hAnsi="Arial" w:cs="Arial"/>
                <w:b w:val="0"/>
                <w:iCs/>
                <w:sz w:val="22"/>
                <w:szCs w:val="22"/>
              </w:rPr>
              <w:t>Produtos com temperaturas controladas não serão aceitos com divergências, conforme a comprovação da medição realizada na conferência do item;</w:t>
            </w:r>
          </w:p>
          <w:p w14:paraId="6B67E8D6"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Os produtos a serem fornecidos devem ser livres de impurezas, estando sujeitos ao controle de qualidade do Contratante diretamente ou por intermédio de terceiros, durante toda a execução do Contrato, sendo rejeitados os produtos não aprovados ou que se apresentarem impróprios para o consumo, os quais deverão ser imediatamente substituídos pelo fornecedor, sem qualquer custo adicional;</w:t>
            </w:r>
          </w:p>
          <w:p w14:paraId="0C5C4797"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A Contratada, mesmo não sendo a fabricante da matéria-prima empregada na fabricação de seu produto, responderá inteira e solidariamente pela qualidade e autenticidade deste,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4B332A6C"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aceite do(s) produto(s) pela Contratante, não exclui a responsabilidade civil da Contratada por vícios de quantidade ou qualidade do produto ou disparidade com as especificações técnicas exigidas no edital ou atribuídas pela Contratada, verificados posteriormente, garantindo-se à Contratante as faculdades previstas no artigo 18, da Lei nº 8.078/90 (Código de Defesa do Consumidor);</w:t>
            </w:r>
          </w:p>
          <w:p w14:paraId="693A1F6E" w14:textId="64791D1B" w:rsidR="0049323C" w:rsidRDefault="005D7BD5" w:rsidP="00E87830">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A contratada deverá ofertar treinamentos relacionados ao objeto licitado, nas Unidades Solicitantes, mediante demanda da equipe técnica, quando necessário.</w:t>
            </w:r>
          </w:p>
          <w:p w14:paraId="681FEA6A" w14:textId="77777777" w:rsidR="00E87830" w:rsidRPr="00E87830" w:rsidRDefault="00E87830" w:rsidP="00E87830">
            <w:pPr>
              <w:tabs>
                <w:tab w:val="left" w:pos="240"/>
                <w:tab w:val="left" w:pos="480"/>
              </w:tabs>
              <w:spacing w:beforeLines="50" w:before="120"/>
              <w:jc w:val="both"/>
              <w:rPr>
                <w:rFonts w:ascii="Arial" w:hAnsi="Arial" w:cs="Arial"/>
                <w:bCs/>
                <w:sz w:val="22"/>
                <w:szCs w:val="22"/>
              </w:rPr>
            </w:pPr>
          </w:p>
          <w:p w14:paraId="75D49E44" w14:textId="2B70DF2B" w:rsidR="0049323C" w:rsidRDefault="005D7BD5">
            <w:pPr>
              <w:pStyle w:val="Normal2"/>
              <w:jc w:val="both"/>
              <w:rPr>
                <w:rFonts w:ascii="Arial" w:hAnsi="Arial" w:cs="Arial"/>
                <w:color w:val="FF0000"/>
                <w:sz w:val="22"/>
                <w:szCs w:val="22"/>
              </w:rPr>
            </w:pPr>
            <w:r>
              <w:rPr>
                <w:rFonts w:ascii="Arial" w:hAnsi="Arial" w:cs="Arial"/>
                <w:color w:val="FF0000"/>
                <w:sz w:val="22"/>
                <w:szCs w:val="22"/>
              </w:rPr>
              <w:t xml:space="preserve">- Cada </w:t>
            </w:r>
            <w:r w:rsidR="00B217EE">
              <w:rPr>
                <w:rFonts w:ascii="Arial" w:hAnsi="Arial" w:cs="Arial"/>
                <w:color w:val="FF0000"/>
                <w:sz w:val="22"/>
                <w:szCs w:val="22"/>
              </w:rPr>
              <w:t>demandante deverá</w:t>
            </w:r>
            <w:r>
              <w:rPr>
                <w:rFonts w:ascii="Arial" w:hAnsi="Arial" w:cs="Arial"/>
                <w:color w:val="FF0000"/>
                <w:sz w:val="22"/>
                <w:szCs w:val="22"/>
              </w:rPr>
              <w:t xml:space="preserve"> coloca</w:t>
            </w:r>
            <w:r w:rsidR="00E87830">
              <w:rPr>
                <w:rFonts w:ascii="Arial" w:hAnsi="Arial" w:cs="Arial"/>
                <w:color w:val="FF0000"/>
                <w:sz w:val="22"/>
                <w:szCs w:val="22"/>
              </w:rPr>
              <w:t>r</w:t>
            </w:r>
            <w:r>
              <w:rPr>
                <w:rFonts w:ascii="Arial" w:hAnsi="Arial" w:cs="Arial"/>
                <w:color w:val="FF0000"/>
                <w:sz w:val="22"/>
                <w:szCs w:val="22"/>
              </w:rPr>
              <w:t xml:space="preserve"> as informações específicas para os</w:t>
            </w:r>
            <w:r w:rsidR="00B217EE">
              <w:rPr>
                <w:rFonts w:ascii="Arial" w:hAnsi="Arial" w:cs="Arial"/>
                <w:color w:val="FF0000"/>
                <w:sz w:val="22"/>
                <w:szCs w:val="22"/>
              </w:rPr>
              <w:t xml:space="preserve"> </w:t>
            </w:r>
            <w:r>
              <w:rPr>
                <w:rFonts w:ascii="Arial" w:hAnsi="Arial" w:cs="Arial"/>
                <w:color w:val="FF0000"/>
                <w:sz w:val="22"/>
                <w:szCs w:val="22"/>
              </w:rPr>
              <w:t>objetos</w:t>
            </w:r>
            <w:r w:rsidR="00B217EE">
              <w:rPr>
                <w:rFonts w:ascii="Arial" w:hAnsi="Arial" w:cs="Arial"/>
                <w:color w:val="FF0000"/>
                <w:sz w:val="22"/>
                <w:szCs w:val="22"/>
              </w:rPr>
              <w:t xml:space="preserve"> pretendidos</w:t>
            </w:r>
            <w:r>
              <w:rPr>
                <w:rFonts w:ascii="Arial" w:hAnsi="Arial" w:cs="Arial"/>
                <w:color w:val="FF0000"/>
                <w:sz w:val="22"/>
                <w:szCs w:val="22"/>
              </w:rPr>
              <w:t>:</w:t>
            </w:r>
          </w:p>
          <w:p w14:paraId="78C898B3" w14:textId="77777777" w:rsidR="0049323C" w:rsidRDefault="005D7BD5">
            <w:pPr>
              <w:pStyle w:val="Normal2"/>
              <w:jc w:val="both"/>
              <w:rPr>
                <w:rFonts w:ascii="Arial" w:hAnsi="Arial" w:cs="Arial"/>
                <w:color w:val="FF0000"/>
                <w:sz w:val="22"/>
                <w:szCs w:val="22"/>
              </w:rPr>
            </w:pPr>
            <w:r>
              <w:rPr>
                <w:rFonts w:ascii="Arial" w:hAnsi="Arial" w:cs="Arial"/>
                <w:color w:val="FF0000"/>
                <w:sz w:val="22"/>
                <w:szCs w:val="22"/>
              </w:rPr>
              <w:t>- Se atentar as condições quando se tratar de bens perecíveis;</w:t>
            </w:r>
          </w:p>
          <w:p w14:paraId="429710ED" w14:textId="77777777" w:rsidR="0049323C" w:rsidRDefault="005D7BD5">
            <w:pPr>
              <w:pStyle w:val="Normal2"/>
              <w:jc w:val="both"/>
              <w:rPr>
                <w:rFonts w:ascii="Arial" w:hAnsi="Arial" w:cs="Arial"/>
                <w:color w:val="FF0000"/>
                <w:sz w:val="22"/>
                <w:szCs w:val="22"/>
                <w:lang w:val="en-US" w:eastAsia="pt-BR"/>
              </w:rPr>
            </w:pPr>
            <w:r>
              <w:rPr>
                <w:rFonts w:ascii="Arial" w:hAnsi="Arial" w:cs="Arial"/>
                <w:color w:val="FF0000"/>
                <w:sz w:val="22"/>
                <w:szCs w:val="22"/>
              </w:rPr>
              <w:t xml:space="preserve">- Verificar se há necessidade de garantia da execução do contrato, </w:t>
            </w:r>
            <w:r>
              <w:rPr>
                <w:rFonts w:ascii="Arial" w:hAnsi="Arial" w:cs="Arial"/>
                <w:color w:val="FF0000"/>
                <w:sz w:val="22"/>
                <w:szCs w:val="22"/>
                <w:lang w:eastAsia="pt-BR"/>
              </w:rPr>
              <w:t>nos moldes do Arts 96 a</w:t>
            </w:r>
            <w:r>
              <w:rPr>
                <w:rFonts w:ascii="Arial" w:hAnsi="Arial" w:cs="Arial"/>
                <w:sz w:val="22"/>
                <w:szCs w:val="22"/>
                <w:lang w:eastAsia="pt-BR"/>
              </w:rPr>
              <w:t xml:space="preserve"> </w:t>
            </w:r>
            <w:r>
              <w:rPr>
                <w:rFonts w:ascii="Arial" w:hAnsi="Arial" w:cs="Arial"/>
                <w:color w:val="FF0000"/>
                <w:sz w:val="22"/>
                <w:szCs w:val="22"/>
                <w:lang w:eastAsia="pt-BR"/>
              </w:rPr>
              <w:t xml:space="preserve">102 da Lei nº 14.133/21, em valor correspondente a </w:t>
            </w:r>
            <w:r>
              <w:rPr>
                <w:rFonts w:ascii="Arial" w:hAnsi="Arial" w:cs="Arial"/>
                <w:color w:val="FF0000"/>
                <w:sz w:val="22"/>
                <w:szCs w:val="22"/>
                <w:lang w:val="en-US" w:eastAsia="pt-BR"/>
              </w:rPr>
              <w:t>XXXX</w:t>
            </w:r>
            <w:r>
              <w:rPr>
                <w:rFonts w:ascii="Arial" w:hAnsi="Arial" w:cs="Arial"/>
                <w:color w:val="FF0000"/>
                <w:sz w:val="22"/>
                <w:szCs w:val="22"/>
                <w:lang w:eastAsia="pt-BR"/>
              </w:rPr>
              <w:t xml:space="preserve"> % do valor total do contrato</w:t>
            </w:r>
            <w:r>
              <w:rPr>
                <w:rFonts w:ascii="Arial" w:hAnsi="Arial" w:cs="Arial"/>
                <w:color w:val="FF0000"/>
                <w:sz w:val="22"/>
                <w:szCs w:val="22"/>
                <w:lang w:val="en-US" w:eastAsia="pt-BR"/>
              </w:rPr>
              <w:t xml:space="preserve"> (inserir justificativa da exigência da garantia);</w:t>
            </w:r>
          </w:p>
          <w:p w14:paraId="38711E5A" w14:textId="77777777" w:rsidR="0049323C" w:rsidRDefault="005D7BD5">
            <w:pPr>
              <w:pStyle w:val="Normal2"/>
              <w:jc w:val="both"/>
              <w:rPr>
                <w:rFonts w:ascii="Arial" w:hAnsi="Arial" w:cs="Arial"/>
                <w:color w:val="FF0000"/>
                <w:sz w:val="22"/>
                <w:szCs w:val="22"/>
                <w:lang w:eastAsia="pt-BR"/>
              </w:rPr>
            </w:pPr>
            <w:r>
              <w:rPr>
                <w:rFonts w:ascii="Arial" w:hAnsi="Arial" w:cs="Arial"/>
                <w:color w:val="FF0000"/>
                <w:sz w:val="22"/>
                <w:szCs w:val="22"/>
                <w:lang w:val="en-US" w:eastAsia="pt-BR"/>
              </w:rPr>
              <w:t>- Verificar se há necessidade de g</w:t>
            </w:r>
            <w:r>
              <w:rPr>
                <w:rFonts w:ascii="Arial" w:hAnsi="Arial" w:cs="Arial"/>
                <w:color w:val="FF0000"/>
                <w:sz w:val="22"/>
                <w:szCs w:val="22"/>
              </w:rPr>
              <w:t>arantia do produto/serviço, manutenção e assistência técnica (especificar as condições da garantia).</w:t>
            </w:r>
          </w:p>
          <w:p w14:paraId="66A63CC2" w14:textId="77777777" w:rsidR="0049323C" w:rsidRDefault="0049323C">
            <w:pPr>
              <w:ind w:right="228"/>
              <w:jc w:val="both"/>
              <w:rPr>
                <w:rFonts w:ascii="Arial" w:hAnsi="Arial" w:cs="Arial"/>
                <w:b/>
                <w:color w:val="548DD4"/>
                <w:sz w:val="22"/>
                <w:szCs w:val="22"/>
              </w:rPr>
            </w:pPr>
          </w:p>
        </w:tc>
      </w:tr>
      <w:tr w:rsidR="0049323C" w14:paraId="118762E3" w14:textId="77777777">
        <w:trPr>
          <w:jc w:val="center"/>
        </w:trPr>
        <w:tc>
          <w:tcPr>
            <w:tcW w:w="9570" w:type="dxa"/>
            <w:shd w:val="clear" w:color="auto" w:fill="365F91" w:themeFill="accent1" w:themeFillShade="BF"/>
          </w:tcPr>
          <w:p w14:paraId="4B15771D" w14:textId="77777777" w:rsidR="0049323C" w:rsidRDefault="005D7BD5">
            <w:pPr>
              <w:numPr>
                <w:ilvl w:val="0"/>
                <w:numId w:val="2"/>
              </w:numPr>
              <w:tabs>
                <w:tab w:val="left" w:pos="240"/>
              </w:tabs>
              <w:jc w:val="both"/>
              <w:rPr>
                <w:rFonts w:ascii="Arial" w:hAnsi="Arial" w:cs="Arial"/>
                <w:b/>
                <w:color w:val="FFFFFF" w:themeColor="background1"/>
                <w:sz w:val="22"/>
                <w:szCs w:val="22"/>
              </w:rPr>
            </w:pPr>
            <w:r>
              <w:rPr>
                <w:rFonts w:ascii="Arial" w:hAnsi="Arial" w:cs="Arial"/>
                <w:b/>
                <w:color w:val="FFFFFF" w:themeColor="background1"/>
                <w:sz w:val="22"/>
                <w:szCs w:val="22"/>
              </w:rPr>
              <w:lastRenderedPageBreak/>
              <w:t>DA GESTÃO DO CONTRATO (</w:t>
            </w:r>
            <w:r>
              <w:rPr>
                <w:rStyle w:val="Forte"/>
                <w:rFonts w:ascii="Arial" w:hAnsi="Arial" w:cs="Arial"/>
                <w:color w:val="FFFFFF" w:themeColor="background1"/>
                <w:sz w:val="22"/>
                <w:szCs w:val="22"/>
              </w:rPr>
              <w:t>ART. 6º, XXIII, “F” DA LEI Nº 14.133/2021)</w:t>
            </w:r>
          </w:p>
        </w:tc>
      </w:tr>
      <w:tr w:rsidR="0049323C" w14:paraId="043A94B5" w14:textId="77777777">
        <w:trPr>
          <w:jc w:val="center"/>
        </w:trPr>
        <w:tc>
          <w:tcPr>
            <w:tcW w:w="9570" w:type="dxa"/>
            <w:shd w:val="clear" w:color="auto" w:fill="auto"/>
          </w:tcPr>
          <w:p w14:paraId="11E95FA8" w14:textId="77777777" w:rsidR="0049323C" w:rsidRDefault="0049323C">
            <w:pPr>
              <w:jc w:val="both"/>
              <w:rPr>
                <w:rFonts w:ascii="Arial" w:hAnsi="Arial" w:cs="Arial"/>
                <w:b/>
                <w:sz w:val="22"/>
                <w:szCs w:val="22"/>
              </w:rPr>
            </w:pPr>
          </w:p>
          <w:p w14:paraId="4107648E" w14:textId="77777777" w:rsidR="0049323C" w:rsidRDefault="005D7BD5">
            <w:pPr>
              <w:numPr>
                <w:ilvl w:val="1"/>
                <w:numId w:val="2"/>
              </w:numPr>
              <w:tabs>
                <w:tab w:val="left" w:pos="480"/>
              </w:tabs>
              <w:jc w:val="both"/>
              <w:rPr>
                <w:rFonts w:ascii="Arial" w:eastAsia="SimSun" w:hAnsi="Arial" w:cs="Arial"/>
                <w:b/>
                <w:bCs/>
                <w:sz w:val="22"/>
                <w:szCs w:val="22"/>
              </w:rPr>
            </w:pPr>
            <w:r>
              <w:rPr>
                <w:rFonts w:ascii="Arial" w:eastAsia="SimSun" w:hAnsi="Arial" w:cs="Arial"/>
                <w:b/>
                <w:bCs/>
                <w:sz w:val="22"/>
                <w:szCs w:val="22"/>
              </w:rPr>
              <w:t xml:space="preserve">Ao gestor do contrato/ata caberá: </w:t>
            </w:r>
          </w:p>
          <w:p w14:paraId="53A98216" w14:textId="77777777" w:rsidR="0049323C" w:rsidRDefault="0049323C">
            <w:pPr>
              <w:tabs>
                <w:tab w:val="left" w:pos="480"/>
              </w:tabs>
              <w:jc w:val="both"/>
              <w:rPr>
                <w:rFonts w:ascii="Arial" w:eastAsia="SimSun" w:hAnsi="Arial" w:cs="Arial"/>
                <w:sz w:val="22"/>
                <w:szCs w:val="22"/>
              </w:rPr>
            </w:pPr>
          </w:p>
          <w:p w14:paraId="28F0726A" w14:textId="77777777" w:rsidR="0049323C" w:rsidRDefault="005D7BD5">
            <w:pPr>
              <w:numPr>
                <w:ilvl w:val="0"/>
                <w:numId w:val="3"/>
              </w:numPr>
              <w:jc w:val="both"/>
              <w:rPr>
                <w:rFonts w:ascii="Arial" w:eastAsia="SimSun" w:hAnsi="Arial" w:cs="Arial"/>
                <w:sz w:val="22"/>
                <w:szCs w:val="22"/>
              </w:rPr>
            </w:pPr>
            <w:r>
              <w:rPr>
                <w:rFonts w:ascii="Arial" w:eastAsia="SimSun" w:hAnsi="Arial" w:cs="Arial"/>
                <w:sz w:val="22"/>
                <w:szCs w:val="22"/>
              </w:rPr>
              <w:t xml:space="preserve">Controlar o prazo de vigência do instrumento contratual sob sua responsabilidade, e encaminhar a solicitação de prorrogação; </w:t>
            </w:r>
          </w:p>
          <w:p w14:paraId="2B621FFB"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Verificar se a entrega de materiais, execução de obras ou a prestação de serviços foi ou está sendo cumprida integral ou parcialmente; </w:t>
            </w:r>
          </w:p>
          <w:p w14:paraId="6E71A0FE" w14:textId="77777777" w:rsidR="0049323C" w:rsidRDefault="005D7BD5">
            <w:pPr>
              <w:numPr>
                <w:ilvl w:val="0"/>
                <w:numId w:val="3"/>
              </w:numPr>
              <w:spacing w:beforeLines="50" w:before="120"/>
              <w:jc w:val="both"/>
              <w:rPr>
                <w:rFonts w:ascii="Arial" w:eastAsia="SimSun" w:hAnsi="Arial" w:cs="Arial"/>
                <w:sz w:val="22"/>
                <w:szCs w:val="22"/>
              </w:rPr>
            </w:pPr>
            <w:r>
              <w:rPr>
                <w:rFonts w:ascii="Arial" w:eastAsia="SimSun" w:hAnsi="Arial" w:cs="Arial"/>
                <w:sz w:val="22"/>
                <w:szCs w:val="22"/>
              </w:rPr>
              <w:t xml:space="preserve">Atestar as notas fiscais encaminhadas à unidade competente para pagamento; </w:t>
            </w:r>
          </w:p>
          <w:p w14:paraId="183A350D" w14:textId="26417819" w:rsidR="0049323C" w:rsidRDefault="005D7BD5">
            <w:pPr>
              <w:numPr>
                <w:ilvl w:val="0"/>
                <w:numId w:val="3"/>
              </w:numPr>
              <w:spacing w:beforeLines="50" w:before="120"/>
              <w:jc w:val="both"/>
              <w:rPr>
                <w:rFonts w:ascii="Arial" w:eastAsia="SimSun" w:hAnsi="Arial" w:cs="Arial"/>
                <w:sz w:val="22"/>
                <w:szCs w:val="22"/>
              </w:rPr>
            </w:pPr>
            <w:r>
              <w:rPr>
                <w:rFonts w:ascii="Arial" w:eastAsia="SimSun" w:hAnsi="Arial" w:cs="Arial"/>
                <w:sz w:val="22"/>
                <w:szCs w:val="22"/>
              </w:rPr>
              <w:t xml:space="preserve">Comunicar à </w:t>
            </w:r>
            <w:r w:rsidR="00DB3DC0">
              <w:rPr>
                <w:rFonts w:ascii="Arial" w:eastAsia="SimSun" w:hAnsi="Arial" w:cs="Arial"/>
                <w:sz w:val="22"/>
                <w:szCs w:val="22"/>
              </w:rPr>
              <w:t>DIAC</w:t>
            </w:r>
            <w:r>
              <w:rPr>
                <w:rFonts w:ascii="Arial" w:eastAsia="SimSun" w:hAnsi="Arial" w:cs="Arial"/>
                <w:sz w:val="22"/>
                <w:szCs w:val="22"/>
              </w:rPr>
              <w:t xml:space="preserve">, formalmente, irregularidades cometidas passíveis de penalidade, após os contatos prévios determinados por Lei com a contratada; </w:t>
            </w:r>
          </w:p>
          <w:p w14:paraId="0C11E21B"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Acompanhar junto ao Fiscal do Contrato o cumprimento, pela contratada, do cronograma físico-financeiro; </w:t>
            </w:r>
          </w:p>
          <w:p w14:paraId="251BE9FF"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Estabelecer prazo para correção de eventuais pendências na execução do contrato e informar à Autoridade Competente ocorrências que possam gerar dificuldades à conclusão da obra, prestação de serviço ou em relação a terceiros; </w:t>
            </w:r>
          </w:p>
          <w:p w14:paraId="3AEC9A5A"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Encaminhar à Autoridade Competente eventuais pedidos de modificações no cronograma físico-financeiro, substituições de materiais e equipamentos, formulados pela contratada; </w:t>
            </w:r>
          </w:p>
          <w:p w14:paraId="21EA49CF" w14:textId="49453ABE"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lastRenderedPageBreak/>
              <w:t>O pedido de prorrogação de Contrato junto à D</w:t>
            </w:r>
            <w:r w:rsidR="00912CEA">
              <w:rPr>
                <w:rFonts w:ascii="Arial" w:eastAsia="SimSun" w:hAnsi="Arial" w:cs="Arial"/>
                <w:sz w:val="22"/>
                <w:szCs w:val="22"/>
              </w:rPr>
              <w:t>IAC</w:t>
            </w:r>
            <w:r>
              <w:rPr>
                <w:rFonts w:ascii="Arial" w:eastAsia="SimSun" w:hAnsi="Arial" w:cs="Arial"/>
                <w:sz w:val="22"/>
                <w:szCs w:val="22"/>
              </w:rPr>
              <w:t xml:space="preserve">, deve ser providenciada pelo menos 120 (cento e vinte) dias antes de seu término quando se tratar de serviços contínuos, reunindo as justificativas competentes; </w:t>
            </w:r>
          </w:p>
          <w:p w14:paraId="341E5F3E"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Comunicar a DPGC a necessidade de abertura de nova licitação à área competente, antes de findo o estoque de bens ou a vigência dos contratos de prestação de serviços com antecedência mínima de 160 (cento e sessenta) dias antes do término do estoque conforme planejamento; </w:t>
            </w:r>
          </w:p>
          <w:p w14:paraId="0C38AD96"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Comunicar ao setor competente sobre quaisquer problemas detectados na execução contratual, que tenham implicações na atestação; </w:t>
            </w:r>
          </w:p>
          <w:p w14:paraId="756801B8"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Cuidar das alterações de interesse da Contratada, que deverão ser por ela formalizadas e devidamente fundamentadas, principalmente em se tratando de pedido de reequilíbrio econômico-financeiro ou repactuação. No caso de pedido de prorrogação de prazo, deverá ser comprovado o fato impeditivo da execução, o qual, por sua vez, deverá corresponder o previsto no artigo 105 da Lei nº 14.133/2021 e alterações; </w:t>
            </w:r>
          </w:p>
          <w:p w14:paraId="3216F2D2"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Elaborar ou solicitar justificativa técnica, quando couber, com vistas à alteração unilateral por esta Secretaria de Estado da Saúde; </w:t>
            </w:r>
          </w:p>
          <w:p w14:paraId="356E293F"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Alimentar os sistemas informatizados do Governo com as informações pertinentes, responsabilizando-se por tais dados, inclusive sempre quando solicitadas; </w:t>
            </w:r>
          </w:p>
          <w:p w14:paraId="5E313040"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Negociar o Contrato sempre que o mercado assim o exigir e quando da sua prorrogação, nos termos da Lei; </w:t>
            </w:r>
          </w:p>
          <w:p w14:paraId="2014E357"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Procurar auxílio junto as áreas competentes em caso de dúvidas técnicas, administrativas ou jurídicas; </w:t>
            </w:r>
          </w:p>
          <w:p w14:paraId="5C623D25"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Deflagrar e conduzir os procedimentos de finalização à Contratada, com base nos termos Contratuais, sempre que houver descumprimento de suas cláusulas por culpa da Contratada, acionando as instâncias superiores e/ou os Órgãos Públicos competentes quando o fato exigir; </w:t>
            </w:r>
          </w:p>
          <w:p w14:paraId="3FD0ABA7"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Disponibilizar toda a infraestrutura necessária, assim como definido no contrato e dentro dos prazos estabelecidos, tais como: área de instalação do canteiro de obras, local para escritório da empresa, outras instalações etc.; </w:t>
            </w:r>
          </w:p>
          <w:p w14:paraId="4355FF22"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Consolidar informações relativas à estimativa individual e total de consumo, promovendo a adequação dos respectivos termos de referência ou projetos básicos, inclusive definindo as respectivas unidades de medida usualmente adotadas;</w:t>
            </w:r>
          </w:p>
          <w:p w14:paraId="22F3B4E4" w14:textId="77777777" w:rsidR="001A3807" w:rsidRDefault="005D7BD5" w:rsidP="001A3807">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Acompanhar o saldo contratual/registro de preços. </w:t>
            </w:r>
          </w:p>
          <w:p w14:paraId="7468A8F3" w14:textId="418B711C" w:rsidR="001A3807" w:rsidRPr="001A3807" w:rsidRDefault="001A3807" w:rsidP="001A3807">
            <w:pPr>
              <w:numPr>
                <w:ilvl w:val="0"/>
                <w:numId w:val="3"/>
              </w:numPr>
              <w:spacing w:beforeLines="50" w:before="120"/>
              <w:jc w:val="both"/>
              <w:rPr>
                <w:rFonts w:ascii="Arial" w:hAnsi="Arial" w:cs="Arial"/>
                <w:sz w:val="22"/>
                <w:szCs w:val="22"/>
              </w:rPr>
            </w:pPr>
            <w:r w:rsidRPr="001A3807">
              <w:rPr>
                <w:rFonts w:ascii="Arial" w:eastAsia="SimSun" w:hAnsi="Arial" w:cs="Arial"/>
                <w:sz w:val="22"/>
                <w:szCs w:val="22"/>
              </w:rPr>
              <w:t xml:space="preserve">A forma de comunicação entre </w:t>
            </w:r>
            <w:r w:rsidR="00B05EC7">
              <w:rPr>
                <w:rFonts w:ascii="Arial" w:eastAsia="SimSun" w:hAnsi="Arial" w:cs="Arial"/>
                <w:sz w:val="22"/>
                <w:szCs w:val="22"/>
              </w:rPr>
              <w:t>gestor</w:t>
            </w:r>
            <w:r w:rsidRPr="001A3807">
              <w:rPr>
                <w:rFonts w:ascii="Arial" w:eastAsia="SimSun" w:hAnsi="Arial" w:cs="Arial"/>
                <w:sz w:val="22"/>
                <w:szCs w:val="22"/>
              </w:rPr>
              <w:t xml:space="preserve"> e fornecedor se dará, principalmente, por e-mail e telefone (item 13).</w:t>
            </w:r>
          </w:p>
          <w:p w14:paraId="7621381F" w14:textId="77777777" w:rsidR="0049323C" w:rsidRDefault="0049323C">
            <w:pPr>
              <w:spacing w:beforeLines="50" w:before="120"/>
              <w:jc w:val="both"/>
              <w:rPr>
                <w:rFonts w:ascii="Arial" w:eastAsia="SimSun" w:hAnsi="Arial" w:cs="Arial"/>
                <w:sz w:val="22"/>
                <w:szCs w:val="22"/>
              </w:rPr>
            </w:pPr>
          </w:p>
          <w:p w14:paraId="737300FC" w14:textId="77777777" w:rsidR="0049323C" w:rsidRDefault="005D7BD5">
            <w:pPr>
              <w:numPr>
                <w:ilvl w:val="1"/>
                <w:numId w:val="2"/>
              </w:numPr>
              <w:tabs>
                <w:tab w:val="left" w:pos="480"/>
                <w:tab w:val="left" w:pos="720"/>
              </w:tabs>
              <w:jc w:val="both"/>
              <w:rPr>
                <w:rFonts w:ascii="Arial" w:eastAsia="SimSun" w:hAnsi="Arial" w:cs="Arial"/>
                <w:sz w:val="22"/>
                <w:szCs w:val="22"/>
              </w:rPr>
            </w:pPr>
            <w:r>
              <w:rPr>
                <w:rFonts w:ascii="Arial" w:eastAsia="SimSun" w:hAnsi="Arial" w:cs="Arial"/>
                <w:b/>
                <w:bCs/>
                <w:sz w:val="22"/>
                <w:szCs w:val="22"/>
              </w:rPr>
              <w:t xml:space="preserve">Ao fiscal do contrato/ata caberá: </w:t>
            </w:r>
          </w:p>
          <w:p w14:paraId="1DF9A9FA" w14:textId="77777777" w:rsidR="0049323C" w:rsidRDefault="0049323C">
            <w:pPr>
              <w:tabs>
                <w:tab w:val="left" w:pos="480"/>
                <w:tab w:val="left" w:pos="720"/>
              </w:tabs>
              <w:jc w:val="both"/>
              <w:rPr>
                <w:rFonts w:ascii="Arial" w:eastAsia="SimSun" w:hAnsi="Arial" w:cs="Arial"/>
                <w:sz w:val="22"/>
                <w:szCs w:val="22"/>
              </w:rPr>
            </w:pPr>
          </w:p>
          <w:p w14:paraId="0DFA9AFD" w14:textId="77777777" w:rsidR="0049323C" w:rsidRDefault="005D7BD5">
            <w:pPr>
              <w:numPr>
                <w:ilvl w:val="0"/>
                <w:numId w:val="4"/>
              </w:numPr>
              <w:spacing w:beforeLines="50" w:before="120"/>
              <w:jc w:val="both"/>
              <w:rPr>
                <w:rFonts w:ascii="Arial" w:eastAsia="SimSun" w:hAnsi="Arial" w:cs="Arial"/>
                <w:sz w:val="22"/>
                <w:szCs w:val="22"/>
              </w:rPr>
            </w:pPr>
            <w:r>
              <w:rPr>
                <w:rFonts w:ascii="Arial" w:eastAsia="SimSun" w:hAnsi="Arial" w:cs="Arial"/>
                <w:sz w:val="22"/>
                <w:szCs w:val="22"/>
              </w:rPr>
              <w:t xml:space="preserve">Ter conhecimento prévio de sua competência e atuação; </w:t>
            </w:r>
          </w:p>
          <w:p w14:paraId="6218941B" w14:textId="77777777" w:rsidR="0049323C" w:rsidRDefault="005D7BD5">
            <w:pPr>
              <w:numPr>
                <w:ilvl w:val="0"/>
                <w:numId w:val="4"/>
              </w:numPr>
              <w:spacing w:beforeLines="50" w:before="120"/>
              <w:jc w:val="both"/>
              <w:rPr>
                <w:rFonts w:ascii="Arial" w:eastAsia="SimSun" w:hAnsi="Arial" w:cs="Arial"/>
                <w:sz w:val="22"/>
                <w:szCs w:val="22"/>
              </w:rPr>
            </w:pPr>
            <w:r>
              <w:rPr>
                <w:rFonts w:ascii="Arial" w:eastAsia="SimSun" w:hAnsi="Arial" w:cs="Arial"/>
                <w:sz w:val="22"/>
                <w:szCs w:val="22"/>
              </w:rPr>
              <w:t xml:space="preserve">Possuir cópia do contrato, do edital da licitação e seus anexos, e da proposta vencedora da licitação; </w:t>
            </w:r>
          </w:p>
          <w:p w14:paraId="63F6B27D"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Ter pleno conhecimento dos termos contratuais que irá fiscalizar, principalmente de suas cláusulas, assim como das condições constantes do edital e seus anexos, com vistas a identificar as obrigações in concreto tanto da administração contratante quanto da contratada;</w:t>
            </w:r>
          </w:p>
          <w:p w14:paraId="0A2A47B8"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Buscar autonomia, independência fiscalizatória e condições saudáveis para a realização da fiscalização, comunicando o Gestor do Contrato sobre suas necessidades; </w:t>
            </w:r>
          </w:p>
          <w:p w14:paraId="130E1D50"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Conhecer e reunir-se com o preposto da contratada (Art. 118 e suas alterações na Lei nº 14.133/2021) com a finalidade de definir e estabelecer as estratégias da execução do objeto, bem como traçar metas de controle, fiscalização e acompanhamento do contrato; </w:t>
            </w:r>
          </w:p>
          <w:p w14:paraId="1F8733C5" w14:textId="3385F7EA"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lastRenderedPageBreak/>
              <w:t xml:space="preserve">Exigir da contratada o fiel cumprimento de todas as condições contratuais assumidas, constantes das cláusulas e demais condições do Edital da Licitação e seus anexos, planilhas, </w:t>
            </w:r>
            <w:r w:rsidR="00D7455E">
              <w:rPr>
                <w:rFonts w:ascii="Arial" w:eastAsia="SimSun" w:hAnsi="Arial" w:cs="Arial"/>
                <w:sz w:val="22"/>
                <w:szCs w:val="22"/>
              </w:rPr>
              <w:t>cronogramas etc.</w:t>
            </w:r>
            <w:r>
              <w:rPr>
                <w:rFonts w:ascii="Arial" w:eastAsia="SimSun" w:hAnsi="Arial" w:cs="Arial"/>
                <w:sz w:val="22"/>
                <w:szCs w:val="22"/>
              </w:rPr>
              <w:t>;</w:t>
            </w:r>
          </w:p>
          <w:p w14:paraId="20D9DEC4"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Comunicar ao Gestor do Contrato a necessidade de alterações do quantitativo do objeto ou modificação da forma de sua execução, em razão do fato superveniente ou de outro qualquer, que possa comprometer a aderência contratual e seu efetivo resultado; </w:t>
            </w:r>
          </w:p>
          <w:p w14:paraId="6143C2A5"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Recusar serviço ou fornecimento irregular, não aceitando material diverso daquele que se encontra especificado no edital e seus anexos, assim como observar, para o correto recebimento, a hipótese de outro oferecido em proposta e com qualidade superior ao especificado e aceito pela Administração;</w:t>
            </w:r>
          </w:p>
          <w:p w14:paraId="7F8F0BAE"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Impedir que empresas subcontratadas venham a executar serviços e/ou efetuar a entrega de material quando não expressamente autorizadas para tal, salvo, nos casos em que haja previsão contratual;</w:t>
            </w:r>
          </w:p>
          <w:p w14:paraId="2DC006F3"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Comunicar por escrito a empresa e o Gestor do Contrato qualquer falta cometida pela empresa;</w:t>
            </w:r>
          </w:p>
          <w:p w14:paraId="3AD7721E"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Zelar para que os valores a serem pagos nos contratos de prestação de serviços por tarefas não ultrapassem os créditos correspondentes; </w:t>
            </w:r>
          </w:p>
          <w:p w14:paraId="7641BA91"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Fiscalizar os pagamentos efetuados. Não pode o fiscal se descuidar dos valores que deverão ser pagos, sem, no entanto, perceber os créditos destinados para tal tarefa; </w:t>
            </w:r>
          </w:p>
          <w:p w14:paraId="529F4C6D"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Ler atentamente o Termo de Contrato, especialmente as ocorrências relacionadas a sua execução; </w:t>
            </w:r>
          </w:p>
          <w:p w14:paraId="4443E643"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Esclarecer dúvidas do preposto/representante da Contratada que estiverem sob a sua alçada, encaminhando às áreas competentes os problemas que surgirem quando lhe faltar competência; </w:t>
            </w:r>
          </w:p>
          <w:p w14:paraId="7BE56B0F"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 Verificar a execução do objeto contratual, proceder à sua medição e formalizar a atestação. Em caso de dúvida, buscar, obrigatoriamente, auxílio para que efetue corretamente a atestação/medição;</w:t>
            </w:r>
          </w:p>
          <w:p w14:paraId="2B490CAC"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Antecipar-se a solucionar problemas que afetem a relação contratual (greve, chuvas, fim de prazo);</w:t>
            </w:r>
          </w:p>
          <w:p w14:paraId="2C77DD74" w14:textId="5264A8BC"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Notificar a Contratada em qualquer ocorrência que esteja em descumprimento com as cláusulas contratuais, sempre por escrito, com prova de recebimento da notificação (procedimento formal, com prazo). Não sendo possível a solução das ocorrências que deram origem as Notificações, o Fiscal deverá encaminhar o caso à D</w:t>
            </w:r>
            <w:r w:rsidR="00912CEA">
              <w:rPr>
                <w:rFonts w:ascii="Arial" w:eastAsia="SimSun" w:hAnsi="Arial" w:cs="Arial"/>
                <w:sz w:val="22"/>
                <w:szCs w:val="22"/>
              </w:rPr>
              <w:t>IAC</w:t>
            </w:r>
            <w:r>
              <w:rPr>
                <w:rFonts w:ascii="Arial" w:eastAsia="SimSun" w:hAnsi="Arial" w:cs="Arial"/>
                <w:sz w:val="22"/>
                <w:szCs w:val="22"/>
              </w:rPr>
              <w:t xml:space="preserve">, para providenciar as penalidades cabíveis; </w:t>
            </w:r>
          </w:p>
          <w:p w14:paraId="0D77831C"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Anotar, em caso de obras e prestação de serviços de engenharia, todas as ocorrências no diário de obras, tomando as providências que estejam sob sua alçada e encaminhando às instâncias competentes aquelas que fugirem de sua alçada; </w:t>
            </w:r>
          </w:p>
          <w:p w14:paraId="3CED8617"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Receber e encaminhar imediatamente as Faturas/Notas Fiscais, devidamente atestadas ao Gestor do Contrato, observando previamente se a fatura apresentada pela Contratada se refere ao objeto que foi efetivamente contratado; </w:t>
            </w:r>
          </w:p>
          <w:p w14:paraId="7F3DEDAE"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Fiscalizar a manutenção, pela Contratada, das condições de sua habilitação e qualificação, com a solicitação dos documentos necessários à avaliação; </w:t>
            </w:r>
          </w:p>
          <w:p w14:paraId="05D41770"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Rejeitar bens e serviços que estejam em desacordo com as especificações do objeto contratado. A ação do Fiscal, nesses casos, deverá observar o que reza o Termo de Contrato e/ou o ato convocatório da licitação, principalmente em relação ao prazo ali previsto; </w:t>
            </w:r>
          </w:p>
          <w:p w14:paraId="3493D478"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Receber, em se tratando de obras e serviços de engenharia, provisoriamente o objeto do Contrato, no prazo estabelecido, mediante termo circunstanciado assinado pelas partes; </w:t>
            </w:r>
          </w:p>
          <w:p w14:paraId="264ABC96"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Procurar auxílio junto as áreas competentes em caso de dúvidas técnicas, administrativas ou jurídicas.</w:t>
            </w:r>
          </w:p>
          <w:p w14:paraId="544021CD" w14:textId="7AC51F82" w:rsidR="0049323C" w:rsidRPr="00A5549B" w:rsidRDefault="005D7BD5" w:rsidP="00E87830">
            <w:pPr>
              <w:numPr>
                <w:ilvl w:val="0"/>
                <w:numId w:val="4"/>
              </w:numPr>
              <w:spacing w:beforeLines="50" w:before="120"/>
              <w:jc w:val="both"/>
              <w:rPr>
                <w:rFonts w:ascii="Arial" w:hAnsi="Arial" w:cs="Arial"/>
                <w:sz w:val="22"/>
                <w:szCs w:val="22"/>
              </w:rPr>
            </w:pPr>
            <w:r>
              <w:rPr>
                <w:rFonts w:ascii="Arial" w:eastAsia="SimSun" w:hAnsi="Arial" w:cs="Arial"/>
                <w:sz w:val="22"/>
                <w:szCs w:val="22"/>
              </w:rPr>
              <w:lastRenderedPageBreak/>
              <w:t xml:space="preserve">A forma de comunicação entre fiscal e fornecedor se dará, principalmente, por </w:t>
            </w:r>
            <w:r w:rsidR="001A3807">
              <w:rPr>
                <w:rFonts w:ascii="Arial" w:eastAsia="SimSun" w:hAnsi="Arial" w:cs="Arial"/>
                <w:sz w:val="22"/>
                <w:szCs w:val="22"/>
              </w:rPr>
              <w:t>e-mail</w:t>
            </w:r>
            <w:r>
              <w:rPr>
                <w:rFonts w:ascii="Arial" w:eastAsia="SimSun" w:hAnsi="Arial" w:cs="Arial"/>
                <w:sz w:val="22"/>
                <w:szCs w:val="22"/>
              </w:rPr>
              <w:t xml:space="preserve"> e telefone (item</w:t>
            </w:r>
            <w:r w:rsidR="00A5549B">
              <w:rPr>
                <w:rFonts w:ascii="Arial" w:eastAsia="SimSun" w:hAnsi="Arial" w:cs="Arial"/>
                <w:sz w:val="22"/>
                <w:szCs w:val="22"/>
              </w:rPr>
              <w:t xml:space="preserve"> </w:t>
            </w:r>
            <w:r>
              <w:rPr>
                <w:rFonts w:ascii="Arial" w:eastAsia="SimSun" w:hAnsi="Arial" w:cs="Arial"/>
                <w:sz w:val="22"/>
                <w:szCs w:val="22"/>
              </w:rPr>
              <w:t>1</w:t>
            </w:r>
            <w:r w:rsidR="001A3807">
              <w:rPr>
                <w:rFonts w:ascii="Arial" w:eastAsia="SimSun" w:hAnsi="Arial" w:cs="Arial"/>
                <w:sz w:val="22"/>
                <w:szCs w:val="22"/>
              </w:rPr>
              <w:t>3</w:t>
            </w:r>
            <w:r>
              <w:rPr>
                <w:rFonts w:ascii="Arial" w:eastAsia="SimSun" w:hAnsi="Arial" w:cs="Arial"/>
                <w:sz w:val="22"/>
                <w:szCs w:val="22"/>
              </w:rPr>
              <w:t>).</w:t>
            </w:r>
          </w:p>
          <w:p w14:paraId="360BF81F" w14:textId="7D8587EA" w:rsidR="00A5549B" w:rsidRPr="00E87830" w:rsidRDefault="00A5549B" w:rsidP="00A5549B">
            <w:pPr>
              <w:spacing w:beforeLines="50" w:before="120"/>
              <w:jc w:val="both"/>
              <w:rPr>
                <w:rFonts w:ascii="Arial" w:hAnsi="Arial" w:cs="Arial"/>
                <w:sz w:val="22"/>
                <w:szCs w:val="22"/>
              </w:rPr>
            </w:pPr>
          </w:p>
        </w:tc>
      </w:tr>
      <w:tr w:rsidR="0049323C" w14:paraId="5EFC25C9" w14:textId="77777777">
        <w:trPr>
          <w:jc w:val="center"/>
        </w:trPr>
        <w:tc>
          <w:tcPr>
            <w:tcW w:w="9570" w:type="dxa"/>
            <w:shd w:val="clear" w:color="auto" w:fill="365F91" w:themeFill="accent1" w:themeFillShade="BF"/>
          </w:tcPr>
          <w:p w14:paraId="56679641" w14:textId="77777777" w:rsidR="0049323C" w:rsidRDefault="005D7BD5">
            <w:pPr>
              <w:pStyle w:val="PargrafodaLista"/>
              <w:numPr>
                <w:ilvl w:val="0"/>
                <w:numId w:val="2"/>
              </w:numPr>
              <w:tabs>
                <w:tab w:val="left" w:pos="240"/>
              </w:tabs>
              <w:spacing w:before="100"/>
              <w:jc w:val="both"/>
              <w:rPr>
                <w:rFonts w:ascii="Arial" w:hAnsi="Arial" w:cs="Arial"/>
                <w:b/>
                <w:color w:val="FFFFFF" w:themeColor="background1"/>
                <w:sz w:val="22"/>
                <w:szCs w:val="22"/>
                <w:lang w:val="pt-BR"/>
              </w:rPr>
            </w:pPr>
            <w:r>
              <w:rPr>
                <w:rFonts w:ascii="Arial" w:hAnsi="Arial" w:cs="Arial"/>
                <w:b/>
                <w:color w:val="FFFFFF" w:themeColor="background1"/>
                <w:sz w:val="22"/>
                <w:szCs w:val="22"/>
                <w:lang w:val="pt-BR"/>
              </w:rPr>
              <w:lastRenderedPageBreak/>
              <w:t>DA OBRIGAÇÕES</w:t>
            </w:r>
          </w:p>
        </w:tc>
      </w:tr>
      <w:tr w:rsidR="0049323C" w14:paraId="300F8FB9" w14:textId="77777777">
        <w:trPr>
          <w:jc w:val="center"/>
        </w:trPr>
        <w:tc>
          <w:tcPr>
            <w:tcW w:w="9570" w:type="dxa"/>
            <w:shd w:val="clear" w:color="auto" w:fill="auto"/>
          </w:tcPr>
          <w:p w14:paraId="0A42789F" w14:textId="77777777" w:rsidR="0049323C" w:rsidRDefault="0049323C">
            <w:pPr>
              <w:tabs>
                <w:tab w:val="left" w:pos="480"/>
              </w:tabs>
              <w:jc w:val="both"/>
              <w:rPr>
                <w:rFonts w:ascii="Arial" w:hAnsi="Arial" w:cs="Arial"/>
                <w:b/>
                <w:sz w:val="22"/>
                <w:szCs w:val="22"/>
              </w:rPr>
            </w:pPr>
          </w:p>
          <w:p w14:paraId="331A351E" w14:textId="77777777" w:rsidR="0049323C" w:rsidRDefault="005D7BD5">
            <w:pPr>
              <w:numPr>
                <w:ilvl w:val="1"/>
                <w:numId w:val="2"/>
              </w:numPr>
              <w:tabs>
                <w:tab w:val="left" w:pos="480"/>
              </w:tabs>
              <w:jc w:val="both"/>
              <w:rPr>
                <w:rFonts w:ascii="Arial" w:hAnsi="Arial" w:cs="Arial"/>
                <w:b/>
                <w:sz w:val="22"/>
                <w:szCs w:val="22"/>
              </w:rPr>
            </w:pPr>
            <w:r>
              <w:rPr>
                <w:rFonts w:ascii="Arial" w:hAnsi="Arial" w:cs="Arial"/>
                <w:b/>
                <w:sz w:val="22"/>
                <w:szCs w:val="22"/>
              </w:rPr>
              <w:t>Obrigações específicas da contratada:</w:t>
            </w:r>
          </w:p>
          <w:p w14:paraId="0F749312" w14:textId="77777777" w:rsidR="0049323C" w:rsidRDefault="0049323C">
            <w:pPr>
              <w:pStyle w:val="Normal2"/>
            </w:pPr>
          </w:p>
          <w:p w14:paraId="063AE4D9" w14:textId="77777777" w:rsidR="0049323C" w:rsidRDefault="005D7BD5">
            <w:pPr>
              <w:tabs>
                <w:tab w:val="left" w:pos="240"/>
              </w:tabs>
              <w:jc w:val="both"/>
              <w:rPr>
                <w:rFonts w:ascii="Arial" w:hAnsi="Arial" w:cs="Arial"/>
                <w:bCs/>
                <w:sz w:val="22"/>
                <w:szCs w:val="22"/>
              </w:rPr>
            </w:pPr>
            <w:r>
              <w:rPr>
                <w:rFonts w:ascii="Arial" w:hAnsi="Arial" w:cs="Arial"/>
                <w:bCs/>
                <w:sz w:val="22"/>
                <w:szCs w:val="22"/>
              </w:rPr>
              <w:t>Obriga-se a empresa vencedora:</w:t>
            </w:r>
          </w:p>
          <w:p w14:paraId="1C69FB00"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tender a todas as solicitações de contratação efetuadas durante a vigência do Contrato ou Ata de Registro de Preços, limitada ao quantitativo de cada item;</w:t>
            </w:r>
          </w:p>
          <w:p w14:paraId="28CF023F"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o fornecimento do objeto, de acordo com as especificações constantes no Edital, em consonância com a proposta apresentada e com a qualidade e especificações determinadas pela legislação em vigor;</w:t>
            </w:r>
          </w:p>
          <w:p w14:paraId="2895FD29"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pela boa execução e eficiência no fornecimento do produto objeto do edital;</w:t>
            </w:r>
          </w:p>
          <w:p w14:paraId="1D1DD24E" w14:textId="15C843CC"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 xml:space="preserve">eparar, corrigir, remover as suas expensas, no todo ou em parte o(s) objeto(s) em que se verifiquem danos em decorrência do transporte, bem como, providenciar a imediata substituição </w:t>
            </w:r>
            <w:r w:rsidR="00D7455E">
              <w:rPr>
                <w:rFonts w:ascii="Arial" w:hAnsi="Arial" w:cs="Arial"/>
                <w:bCs/>
                <w:sz w:val="22"/>
                <w:szCs w:val="22"/>
              </w:rPr>
              <w:t>desses</w:t>
            </w:r>
            <w:r>
              <w:rPr>
                <w:rFonts w:ascii="Arial" w:hAnsi="Arial" w:cs="Arial"/>
                <w:bCs/>
                <w:sz w:val="22"/>
                <w:szCs w:val="22"/>
              </w:rPr>
              <w:t>;</w:t>
            </w:r>
          </w:p>
          <w:p w14:paraId="1C19CDF5"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P</w:t>
            </w:r>
            <w:r>
              <w:rPr>
                <w:rFonts w:ascii="Arial" w:hAnsi="Arial" w:cs="Arial"/>
                <w:bCs/>
                <w:sz w:val="22"/>
                <w:szCs w:val="22"/>
              </w:rPr>
              <w:t>rovidenciar a imediata correção das deficiências apontadas pelo contratante quando da entrega do produto;</w:t>
            </w:r>
          </w:p>
          <w:p w14:paraId="24FEFEC1"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presentar, sempre que solicitado documentos que comprovem a procedência do produto fornecido, assim como amostra para análise pela Administração, sem qualquer ônus adicional;</w:t>
            </w:r>
          </w:p>
          <w:p w14:paraId="65800847"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N</w:t>
            </w:r>
            <w:r>
              <w:rPr>
                <w:rFonts w:ascii="Arial" w:hAnsi="Arial" w:cs="Arial"/>
                <w:bCs/>
                <w:sz w:val="22"/>
                <w:szCs w:val="22"/>
              </w:rPr>
              <w:t>ão subcontratar, ceder ou transferir, total ou parcialmente, o objeto do contrato ou da Ata de Registro de Preços;</w:t>
            </w:r>
          </w:p>
          <w:p w14:paraId="7BCA87A5"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anter, durante a vigência do contrato ou do Registro de Preços, todas as condições de habilitação e qualificações exigidas na licitação;</w:t>
            </w:r>
          </w:p>
          <w:p w14:paraId="23C2CED0"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 xml:space="preserve"> estender aos contratos objeto da Ata, os benefícios e promoções oferecidas aos demais clientes da contratada;</w:t>
            </w:r>
          </w:p>
          <w:p w14:paraId="0384BD6F"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por quaisquer danos ou prejuízos físicos ou materiais causados à Administração ou a terceiros, pelos seus prepostos, advindos de imperícia, negligência, imprudência ou desrespeito às normas de segurança, quando da execução do fornecimento;</w:t>
            </w:r>
          </w:p>
          <w:p w14:paraId="166403D3"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por todas e quaisquer despesas, inclusive, despesa de natureza previdenciária, fiscal, trabalhista ou civil, bem como emolumentos, ônus ou encargos de qualquer espécie e origem, pertinentes à execução do objeto contratado;</w:t>
            </w:r>
          </w:p>
          <w:p w14:paraId="15F3677C" w14:textId="77777777" w:rsidR="0049323C" w:rsidRDefault="005D7BD5">
            <w:pPr>
              <w:pStyle w:val="PargrafodaLista"/>
              <w:numPr>
                <w:ilvl w:val="0"/>
                <w:numId w:val="5"/>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esmo não sendo a fabricante da matéria prima empregada na fabricação de seus produtos, a empresa vencedora,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35D5AB82" w14:textId="77777777" w:rsidR="0049323C" w:rsidRDefault="005D7BD5">
            <w:pPr>
              <w:pStyle w:val="PargrafodaLista"/>
              <w:numPr>
                <w:ilvl w:val="0"/>
                <w:numId w:val="5"/>
              </w:numPr>
              <w:tabs>
                <w:tab w:val="left" w:pos="240"/>
                <w:tab w:val="left" w:pos="480"/>
              </w:tabs>
              <w:spacing w:before="100"/>
              <w:ind w:left="0" w:firstLine="0"/>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anter endereço eletrônico (e-mail) válido para fins de comunicação com a contratante por todo o período de contratação; comunicando, imediatamente, o Contratante em caso de alteração;</w:t>
            </w:r>
          </w:p>
          <w:p w14:paraId="61215B30" w14:textId="77777777" w:rsidR="0049323C" w:rsidRDefault="005D7BD5">
            <w:pPr>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rPr>
              <w:t>Realizar cadastro no Portal Externo do SGP-e (https://portal.sgpe.sea.sc.gov.br/portal-externo/inicio) para que possa assinar eletronicamente com certificação digital TODOS os documentos firmados com a contratante (como realizar a assinatura digital: https://sgpe.sea.sc.gov.br/capdoc/pergunta_frequente/nova-como-realizar-a-assinatura-digital-via-portal-externo/).</w:t>
            </w:r>
          </w:p>
          <w:p w14:paraId="57B42CC8" w14:textId="77777777" w:rsidR="0049323C" w:rsidRDefault="0049323C">
            <w:pPr>
              <w:jc w:val="both"/>
              <w:rPr>
                <w:rFonts w:ascii="Arial" w:hAnsi="Arial" w:cs="Arial"/>
                <w:bCs/>
                <w:sz w:val="22"/>
                <w:szCs w:val="22"/>
              </w:rPr>
            </w:pPr>
          </w:p>
          <w:p w14:paraId="3626E786" w14:textId="77777777" w:rsidR="0049323C" w:rsidRDefault="005D7BD5">
            <w:pPr>
              <w:numPr>
                <w:ilvl w:val="1"/>
                <w:numId w:val="2"/>
              </w:numPr>
              <w:tabs>
                <w:tab w:val="left" w:pos="480"/>
              </w:tabs>
              <w:jc w:val="both"/>
              <w:rPr>
                <w:rFonts w:ascii="Arial" w:hAnsi="Arial" w:cs="Arial"/>
                <w:b/>
                <w:sz w:val="22"/>
                <w:szCs w:val="22"/>
              </w:rPr>
            </w:pPr>
            <w:r>
              <w:rPr>
                <w:rFonts w:ascii="Arial" w:hAnsi="Arial" w:cs="Arial"/>
                <w:b/>
                <w:sz w:val="22"/>
                <w:szCs w:val="22"/>
              </w:rPr>
              <w:t>Obrigações específicas da contratante:</w:t>
            </w:r>
          </w:p>
          <w:p w14:paraId="0D8CC49E" w14:textId="77777777" w:rsidR="0049323C" w:rsidRDefault="0049323C">
            <w:pPr>
              <w:pStyle w:val="Normal2"/>
            </w:pPr>
          </w:p>
          <w:p w14:paraId="6C5F9911" w14:textId="77777777" w:rsidR="0049323C" w:rsidRDefault="005D7BD5">
            <w:pPr>
              <w:jc w:val="both"/>
              <w:rPr>
                <w:rFonts w:ascii="Arial" w:hAnsi="Arial" w:cs="Arial"/>
                <w:bCs/>
                <w:sz w:val="22"/>
                <w:szCs w:val="22"/>
              </w:rPr>
            </w:pPr>
            <w:r>
              <w:rPr>
                <w:rFonts w:ascii="Arial" w:hAnsi="Arial" w:cs="Arial"/>
                <w:bCs/>
                <w:sz w:val="22"/>
                <w:szCs w:val="22"/>
              </w:rPr>
              <w:lastRenderedPageBreak/>
              <w:t>Obriga-se a Administração/Contratante:</w:t>
            </w:r>
          </w:p>
          <w:p w14:paraId="2A801FCE"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C</w:t>
            </w:r>
            <w:r>
              <w:rPr>
                <w:rFonts w:ascii="Arial" w:hAnsi="Arial" w:cs="Arial"/>
                <w:bCs/>
                <w:sz w:val="22"/>
                <w:szCs w:val="22"/>
              </w:rPr>
              <w:t>omunicar a Contratada toda e quaisquer ocorrências relacionadas aos objetos entregues;</w:t>
            </w:r>
          </w:p>
          <w:p w14:paraId="1050FAC7" w14:textId="3EDDB3AA"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E</w:t>
            </w:r>
            <w:r>
              <w:rPr>
                <w:rFonts w:ascii="Arial" w:hAnsi="Arial" w:cs="Arial"/>
                <w:bCs/>
                <w:sz w:val="22"/>
                <w:szCs w:val="22"/>
              </w:rPr>
              <w:t>fetuar o pagamento da Contratada de acordo com a forma de pagamento estipulada na licitação e no Contrato;</w:t>
            </w:r>
          </w:p>
          <w:p w14:paraId="0DB16F13"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P</w:t>
            </w:r>
            <w:r>
              <w:rPr>
                <w:rFonts w:ascii="Arial" w:hAnsi="Arial" w:cs="Arial"/>
                <w:bCs/>
                <w:sz w:val="22"/>
                <w:szCs w:val="22"/>
              </w:rPr>
              <w:t>romover o acompanhamento e a fiscalização do fornecimento/prestação dos serviços, sob os aspectos qualitativo e quantitativo, anotando em registro próprio as falhas e solicitando as medidas corretivas;</w:t>
            </w:r>
          </w:p>
          <w:p w14:paraId="6AFEEA04"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ejeitar, no todo ou em parte, o objeto entregue pela Contratada fora das especificações do contrato;</w:t>
            </w:r>
          </w:p>
          <w:p w14:paraId="50648B8C"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O</w:t>
            </w:r>
            <w:r>
              <w:rPr>
                <w:rFonts w:ascii="Arial" w:hAnsi="Arial" w:cs="Arial"/>
                <w:bCs/>
                <w:sz w:val="22"/>
                <w:szCs w:val="22"/>
              </w:rPr>
              <w:t>bservar para que durante a vigência do Contrato sejam cumpridas as obrigações assumidas pela Contratada, bem como sejam mantidas todas as condições de habilitação e qualificação exigidas na licitação;</w:t>
            </w:r>
          </w:p>
          <w:p w14:paraId="3C4A4982"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plicar as sanções administrativas, quando se fizerem necessárias;</w:t>
            </w:r>
          </w:p>
          <w:p w14:paraId="08F2DD4B" w14:textId="77777777" w:rsidR="0049323C" w:rsidRDefault="005D7BD5">
            <w:pPr>
              <w:pStyle w:val="PargrafodaLista"/>
              <w:numPr>
                <w:ilvl w:val="0"/>
                <w:numId w:val="6"/>
              </w:numPr>
              <w:tabs>
                <w:tab w:val="left" w:pos="240"/>
              </w:tabs>
              <w:spacing w:before="100"/>
              <w:ind w:left="0" w:firstLine="0"/>
              <w:jc w:val="both"/>
              <w:rPr>
                <w:rFonts w:ascii="Arial" w:hAnsi="Arial" w:cs="Arial"/>
                <w:b/>
                <w:sz w:val="22"/>
                <w:szCs w:val="22"/>
              </w:rPr>
            </w:pPr>
            <w:r>
              <w:rPr>
                <w:rFonts w:ascii="Arial" w:hAnsi="Arial" w:cs="Arial"/>
                <w:bCs/>
                <w:sz w:val="22"/>
                <w:szCs w:val="22"/>
                <w:lang w:val="pt-BR"/>
              </w:rPr>
              <w:t>P</w:t>
            </w:r>
            <w:r>
              <w:rPr>
                <w:rFonts w:ascii="Arial" w:hAnsi="Arial" w:cs="Arial"/>
                <w:bCs/>
                <w:sz w:val="22"/>
                <w:szCs w:val="22"/>
              </w:rPr>
              <w:t>restar à CONTRATADA informações e esclarecimentos que venham a ser solicitados;</w:t>
            </w:r>
          </w:p>
          <w:p w14:paraId="66F34C94" w14:textId="2BD34AD6" w:rsidR="006109C6" w:rsidRPr="006109C6" w:rsidRDefault="005D7BD5" w:rsidP="006109C6">
            <w:pPr>
              <w:pStyle w:val="PargrafodaLista"/>
              <w:numPr>
                <w:ilvl w:val="0"/>
                <w:numId w:val="6"/>
              </w:numPr>
              <w:tabs>
                <w:tab w:val="left" w:pos="240"/>
              </w:tabs>
              <w:spacing w:before="100"/>
              <w:ind w:left="0" w:firstLine="0"/>
              <w:jc w:val="both"/>
              <w:rPr>
                <w:rFonts w:ascii="Arial" w:hAnsi="Arial" w:cs="Arial"/>
                <w:b/>
                <w:sz w:val="22"/>
                <w:szCs w:val="22"/>
              </w:rPr>
            </w:pPr>
            <w:r>
              <w:rPr>
                <w:rFonts w:ascii="Arial" w:hAnsi="Arial" w:cs="Arial"/>
                <w:bCs/>
                <w:sz w:val="22"/>
                <w:szCs w:val="22"/>
                <w:lang w:val="pt-BR"/>
              </w:rPr>
              <w:t>D</w:t>
            </w:r>
            <w:r>
              <w:rPr>
                <w:rFonts w:ascii="Arial" w:hAnsi="Arial" w:cs="Arial"/>
                <w:bCs/>
                <w:sz w:val="22"/>
                <w:szCs w:val="22"/>
              </w:rPr>
              <w:t>emais condições constantes do edital de licitação.</w:t>
            </w:r>
          </w:p>
          <w:p w14:paraId="23F95A72" w14:textId="77777777" w:rsidR="0049323C" w:rsidRDefault="0049323C" w:rsidP="004C7BB3">
            <w:pPr>
              <w:pStyle w:val="Normal2"/>
              <w:rPr>
                <w:rFonts w:ascii="Arial" w:hAnsi="Arial" w:cs="Arial"/>
                <w:b/>
                <w:sz w:val="22"/>
                <w:szCs w:val="22"/>
              </w:rPr>
            </w:pPr>
          </w:p>
        </w:tc>
      </w:tr>
      <w:tr w:rsidR="006109C6" w14:paraId="1E6D2164" w14:textId="77777777">
        <w:trPr>
          <w:jc w:val="center"/>
        </w:trPr>
        <w:tc>
          <w:tcPr>
            <w:tcW w:w="9570" w:type="dxa"/>
            <w:shd w:val="clear" w:color="auto" w:fill="365F91" w:themeFill="accent1" w:themeFillShade="BF"/>
          </w:tcPr>
          <w:p w14:paraId="4A6EF9AC" w14:textId="1378A90F" w:rsidR="006109C6" w:rsidRDefault="006109C6">
            <w:pPr>
              <w:numPr>
                <w:ilvl w:val="0"/>
                <w:numId w:val="2"/>
              </w:numPr>
              <w:tabs>
                <w:tab w:val="left" w:pos="240"/>
              </w:tabs>
              <w:jc w:val="both"/>
              <w:rPr>
                <w:rFonts w:ascii="Arial" w:hAnsi="Arial" w:cs="Arial"/>
                <w:b/>
                <w:color w:val="FFFFFF" w:themeColor="background1"/>
                <w:sz w:val="22"/>
                <w:szCs w:val="22"/>
              </w:rPr>
            </w:pPr>
            <w:r>
              <w:rPr>
                <w:rFonts w:ascii="Arial" w:hAnsi="Arial" w:cs="Arial"/>
                <w:b/>
                <w:color w:val="FFFFFF" w:themeColor="background1"/>
                <w:sz w:val="22"/>
                <w:szCs w:val="22"/>
              </w:rPr>
              <w:lastRenderedPageBreak/>
              <w:t>DAS INFRAÇÕES ADMINISTRATIVAS E SANÇÕES</w:t>
            </w:r>
          </w:p>
        </w:tc>
      </w:tr>
      <w:tr w:rsidR="006109C6" w14:paraId="34E41A5F" w14:textId="77777777" w:rsidTr="006109C6">
        <w:trPr>
          <w:jc w:val="center"/>
        </w:trPr>
        <w:tc>
          <w:tcPr>
            <w:tcW w:w="9570" w:type="dxa"/>
            <w:shd w:val="clear" w:color="auto" w:fill="auto"/>
          </w:tcPr>
          <w:p w14:paraId="763B8BCA" w14:textId="77777777" w:rsidR="0024508F" w:rsidRPr="001B42F2" w:rsidRDefault="0024508F" w:rsidP="0024508F">
            <w:pPr>
              <w:widowControl w:val="0"/>
              <w:numPr>
                <w:ilvl w:val="1"/>
                <w:numId w:val="10"/>
              </w:numPr>
              <w:pBdr>
                <w:top w:val="nil"/>
                <w:left w:val="nil"/>
                <w:bottom w:val="nil"/>
                <w:right w:val="nil"/>
                <w:between w:val="nil"/>
              </w:pBdr>
              <w:tabs>
                <w:tab w:val="left" w:pos="709"/>
              </w:tabs>
              <w:ind w:right="124"/>
              <w:jc w:val="both"/>
              <w:rPr>
                <w:rFonts w:ascii="Arial" w:hAnsi="Arial" w:cs="Arial"/>
                <w:color w:val="000000"/>
                <w:sz w:val="22"/>
                <w:szCs w:val="22"/>
              </w:rPr>
            </w:pPr>
            <w:r w:rsidRPr="001B42F2">
              <w:rPr>
                <w:rFonts w:ascii="Arial" w:hAnsi="Arial" w:cs="Arial"/>
                <w:color w:val="000000"/>
                <w:sz w:val="22"/>
                <w:szCs w:val="22"/>
              </w:rPr>
              <w:t xml:space="preserve">Comete infração administrativa, nos termos da lei, a licitante que, com dolo ou culpa: </w:t>
            </w:r>
          </w:p>
          <w:p w14:paraId="656EB213" w14:textId="77777777" w:rsidR="0024508F" w:rsidRPr="001B42F2" w:rsidRDefault="0024508F" w:rsidP="0024508F">
            <w:pPr>
              <w:widowControl w:val="0"/>
              <w:numPr>
                <w:ilvl w:val="2"/>
                <w:numId w:val="10"/>
              </w:numPr>
              <w:pBdr>
                <w:top w:val="nil"/>
                <w:left w:val="nil"/>
                <w:bottom w:val="nil"/>
                <w:right w:val="nil"/>
                <w:between w:val="nil"/>
              </w:pBdr>
              <w:tabs>
                <w:tab w:val="left" w:pos="851"/>
              </w:tabs>
              <w:ind w:left="0" w:right="124" w:firstLine="0"/>
              <w:jc w:val="both"/>
              <w:rPr>
                <w:rFonts w:ascii="Arial" w:hAnsi="Arial" w:cs="Arial"/>
                <w:color w:val="000000"/>
                <w:sz w:val="22"/>
                <w:szCs w:val="22"/>
              </w:rPr>
            </w:pPr>
            <w:r w:rsidRPr="001B42F2">
              <w:rPr>
                <w:rFonts w:ascii="Arial" w:hAnsi="Arial" w:cs="Arial"/>
                <w:color w:val="000000"/>
                <w:sz w:val="22"/>
                <w:szCs w:val="22"/>
              </w:rPr>
              <w:t>deixar de entregar a documentação exigida para o certame ou não entregar qualquer documento que tenha sido solicitado pelo/a pregoeiro/a durante o certame;</w:t>
            </w:r>
          </w:p>
          <w:p w14:paraId="62B2801B" w14:textId="77777777" w:rsidR="0024508F" w:rsidRPr="001B42F2" w:rsidRDefault="0024508F" w:rsidP="0024508F">
            <w:pPr>
              <w:widowControl w:val="0"/>
              <w:numPr>
                <w:ilvl w:val="2"/>
                <w:numId w:val="10"/>
              </w:numPr>
              <w:pBdr>
                <w:top w:val="nil"/>
                <w:left w:val="nil"/>
                <w:bottom w:val="nil"/>
                <w:right w:val="nil"/>
                <w:between w:val="nil"/>
              </w:pBdr>
              <w:tabs>
                <w:tab w:val="left" w:pos="851"/>
              </w:tabs>
              <w:ind w:left="0" w:right="124" w:firstLine="0"/>
              <w:jc w:val="both"/>
              <w:rPr>
                <w:rFonts w:ascii="Arial" w:hAnsi="Arial" w:cs="Arial"/>
                <w:color w:val="000000"/>
                <w:sz w:val="22"/>
                <w:szCs w:val="22"/>
              </w:rPr>
            </w:pPr>
            <w:r w:rsidRPr="001B42F2">
              <w:rPr>
                <w:rFonts w:ascii="Arial" w:hAnsi="Arial" w:cs="Arial"/>
                <w:color w:val="000000"/>
                <w:sz w:val="22"/>
                <w:szCs w:val="22"/>
              </w:rPr>
              <w:t>Salvo em decorrência de fato superveniente devidamente justificado, não mantiver a proposta em especial quando:</w:t>
            </w:r>
          </w:p>
          <w:p w14:paraId="74E979A7" w14:textId="77777777" w:rsidR="0024508F" w:rsidRDefault="0024508F" w:rsidP="0024508F">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não enviar a proposta adequada ao último lance ofertado ou após a negociação; </w:t>
            </w:r>
          </w:p>
          <w:p w14:paraId="3BECE072" w14:textId="77777777" w:rsidR="0024508F" w:rsidRDefault="0024508F" w:rsidP="0024508F">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recusar-se a enviar o detalhamento da proposta quando exigível; </w:t>
            </w:r>
          </w:p>
          <w:p w14:paraId="096B5B18" w14:textId="77777777" w:rsidR="0024508F" w:rsidRDefault="0024508F" w:rsidP="0024508F">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pedir para ser desclassificado quando encerrada a etapa competitiva; ou</w:t>
            </w:r>
          </w:p>
          <w:p w14:paraId="76926DD9" w14:textId="77777777" w:rsidR="0024508F" w:rsidRDefault="0024508F" w:rsidP="0024508F">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deixar de apresentar amostra;</w:t>
            </w:r>
          </w:p>
          <w:p w14:paraId="6A8D1EA2" w14:textId="77777777" w:rsidR="0024508F" w:rsidRPr="001B42F2" w:rsidRDefault="0024508F" w:rsidP="0024508F">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apresentar proposta ou amostra em desacordo com as especificações do Edital; </w:t>
            </w:r>
          </w:p>
          <w:p w14:paraId="42DD0FFB" w14:textId="77777777" w:rsidR="0024508F" w:rsidRDefault="0024508F" w:rsidP="0024508F">
            <w:pPr>
              <w:pStyle w:val="PargrafodaLista"/>
              <w:widowControl w:val="0"/>
              <w:numPr>
                <w:ilvl w:val="2"/>
                <w:numId w:val="10"/>
              </w:numPr>
              <w:pBdr>
                <w:top w:val="nil"/>
                <w:left w:val="nil"/>
                <w:bottom w:val="nil"/>
                <w:right w:val="nil"/>
                <w:between w:val="nil"/>
              </w:pBdr>
              <w:tabs>
                <w:tab w:val="left" w:pos="851"/>
              </w:tabs>
              <w:spacing w:before="0"/>
              <w:ind w:left="851" w:right="124" w:hanging="851"/>
              <w:contextualSpacing/>
              <w:jc w:val="both"/>
              <w:rPr>
                <w:rFonts w:ascii="Arial" w:hAnsi="Arial" w:cs="Arial"/>
                <w:color w:val="000000"/>
                <w:sz w:val="22"/>
                <w:szCs w:val="22"/>
              </w:rPr>
            </w:pPr>
            <w:r w:rsidRPr="001B42F2">
              <w:rPr>
                <w:rFonts w:ascii="Arial" w:hAnsi="Arial" w:cs="Arial"/>
                <w:color w:val="000000"/>
                <w:sz w:val="22"/>
                <w:szCs w:val="22"/>
              </w:rPr>
              <w:t>não celebrar o contrato ou não entregar a documentação exigida para a contratação, quando convocado dentro do prazo de validade de sua proposta;</w:t>
            </w:r>
          </w:p>
          <w:p w14:paraId="35BAF5F0" w14:textId="77777777" w:rsidR="0024508F" w:rsidRPr="001B42F2" w:rsidRDefault="0024508F" w:rsidP="0024508F">
            <w:pPr>
              <w:pStyle w:val="PargrafodaLista"/>
              <w:widowControl w:val="0"/>
              <w:pBdr>
                <w:top w:val="nil"/>
                <w:left w:val="nil"/>
                <w:bottom w:val="nil"/>
                <w:right w:val="nil"/>
                <w:between w:val="nil"/>
              </w:pBdr>
              <w:tabs>
                <w:tab w:val="left" w:pos="851"/>
              </w:tabs>
              <w:ind w:left="851" w:right="124" w:hanging="567"/>
              <w:jc w:val="both"/>
              <w:rPr>
                <w:rFonts w:ascii="Arial" w:hAnsi="Arial" w:cs="Arial"/>
                <w:color w:val="000000"/>
                <w:sz w:val="22"/>
                <w:szCs w:val="22"/>
              </w:rPr>
            </w:pPr>
            <w:r w:rsidRPr="001B42F2">
              <w:rPr>
                <w:rFonts w:ascii="Arial" w:hAnsi="Arial" w:cs="Arial"/>
                <w:color w:val="000000"/>
                <w:sz w:val="22"/>
                <w:szCs w:val="22"/>
              </w:rPr>
              <w:t>12.1.3.1. recusar-se, sem justificativa, a assinar o contrato ou a ata de registro de preço, ou a aceitar ou retirar o instrumento equivalente no prazo estabelecido pela Administração;</w:t>
            </w:r>
          </w:p>
          <w:p w14:paraId="6079C549" w14:textId="77777777" w:rsidR="0024508F" w:rsidRPr="001B42F2" w:rsidRDefault="0024508F" w:rsidP="0024508F">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apresentar declaração ou documentação falsa exigida para o certame ou prestar declaração falsa durante a licitação;</w:t>
            </w:r>
          </w:p>
          <w:p w14:paraId="3A927E33" w14:textId="77777777" w:rsidR="0024508F" w:rsidRPr="001B42F2" w:rsidRDefault="0024508F" w:rsidP="0024508F">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fraudar a licitação;</w:t>
            </w:r>
          </w:p>
          <w:p w14:paraId="21004DF6" w14:textId="77777777" w:rsidR="0024508F" w:rsidRPr="001B42F2" w:rsidRDefault="0024508F" w:rsidP="0024508F">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comportar-se de modo inidôneo ou cometer fraude de qualquer natureza, em especial quando:</w:t>
            </w:r>
          </w:p>
          <w:p w14:paraId="23BB8B45" w14:textId="77777777" w:rsidR="0024508F" w:rsidRDefault="0024508F" w:rsidP="0024508F">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agir em conluio ou em desconformidade com a lei; </w:t>
            </w:r>
          </w:p>
          <w:p w14:paraId="6CDA92AE" w14:textId="77777777" w:rsidR="0024508F" w:rsidRDefault="0024508F" w:rsidP="0024508F">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induzir deliberadamente a erro no julgamento; </w:t>
            </w:r>
          </w:p>
          <w:p w14:paraId="183A1B65" w14:textId="77777777" w:rsidR="0024508F" w:rsidRPr="001B42F2" w:rsidRDefault="0024508F" w:rsidP="0024508F">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apresentar amostra falsificada ou deteriorada; </w:t>
            </w:r>
          </w:p>
          <w:p w14:paraId="0839A0AD" w14:textId="77777777" w:rsidR="0024508F" w:rsidRPr="001B42F2" w:rsidRDefault="0024508F" w:rsidP="0024508F">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praticar atos ilícitos com vistas a frustrar os objetivos da licitação;</w:t>
            </w:r>
          </w:p>
          <w:p w14:paraId="25D5BC0E" w14:textId="77777777" w:rsidR="0024508F" w:rsidRPr="001B42F2" w:rsidRDefault="0024508F" w:rsidP="0024508F">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praticar ato lesivo previsto no art. 5º da Lei nº 12.846, de 2013.</w:t>
            </w:r>
          </w:p>
          <w:p w14:paraId="139C2933" w14:textId="77777777" w:rsidR="0024508F" w:rsidRPr="001B42F2" w:rsidRDefault="0024508F" w:rsidP="0024508F">
            <w:pPr>
              <w:widowControl w:val="0"/>
              <w:numPr>
                <w:ilvl w:val="1"/>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Com fulcro na Lei Federal nº 14.133, de 2021, a Administração poderá, garantida a prévia defesa, aplicar às licitantes e/ou adjudicatários as seguintes sanções, sem prejuízo das responsabilidades civil e criminal: </w:t>
            </w:r>
          </w:p>
          <w:p w14:paraId="68E54146" w14:textId="77777777" w:rsidR="0024508F" w:rsidRPr="001B42F2" w:rsidRDefault="0024508F" w:rsidP="0024508F">
            <w:pPr>
              <w:pStyle w:val="PargrafodaLista"/>
              <w:widowControl w:val="0"/>
              <w:numPr>
                <w:ilvl w:val="2"/>
                <w:numId w:val="10"/>
              </w:numPr>
              <w:pBdr>
                <w:top w:val="nil"/>
                <w:left w:val="nil"/>
                <w:bottom w:val="nil"/>
                <w:right w:val="nil"/>
                <w:between w:val="nil"/>
              </w:pBdr>
              <w:tabs>
                <w:tab w:val="left" w:pos="709"/>
                <w:tab w:val="left" w:pos="851"/>
              </w:tabs>
              <w:spacing w:before="0"/>
              <w:ind w:right="124" w:hanging="2279"/>
              <w:contextualSpacing/>
              <w:jc w:val="both"/>
              <w:rPr>
                <w:rFonts w:ascii="Arial" w:hAnsi="Arial" w:cs="Arial"/>
                <w:color w:val="000000"/>
                <w:sz w:val="22"/>
                <w:szCs w:val="22"/>
              </w:rPr>
            </w:pPr>
            <w:r w:rsidRPr="001B42F2">
              <w:rPr>
                <w:rFonts w:ascii="Arial" w:hAnsi="Arial" w:cs="Arial"/>
                <w:color w:val="000000"/>
                <w:sz w:val="22"/>
                <w:szCs w:val="22"/>
              </w:rPr>
              <w:t xml:space="preserve"> advertência; </w:t>
            </w:r>
          </w:p>
          <w:p w14:paraId="3E05F9AA" w14:textId="77777777" w:rsidR="0024508F" w:rsidRPr="001B42F2" w:rsidRDefault="0024508F" w:rsidP="0024508F">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multa;</w:t>
            </w:r>
          </w:p>
          <w:p w14:paraId="0647C36E" w14:textId="77777777" w:rsidR="0024508F" w:rsidRDefault="0024508F" w:rsidP="0024508F">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impedimento de licitar e contratar e</w:t>
            </w:r>
          </w:p>
          <w:p w14:paraId="0A21102E" w14:textId="77777777" w:rsidR="0024508F" w:rsidRPr="001B42F2" w:rsidRDefault="0024508F" w:rsidP="0024508F">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declaração de inidoneidade para licitar ou contratar, enquanto perdurarem os motivos determinantes da punição ou até que seja promovida sua reabilitação perante a própria autoridade que aplicou a penalidade.</w:t>
            </w:r>
          </w:p>
          <w:p w14:paraId="3176778C" w14:textId="77777777" w:rsidR="0024508F" w:rsidRPr="001B42F2" w:rsidRDefault="0024508F" w:rsidP="0024508F">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Na aplicação das sanções serão considerados:</w:t>
            </w:r>
          </w:p>
          <w:p w14:paraId="28D51099" w14:textId="77777777" w:rsidR="0024508F" w:rsidRPr="001B42F2" w:rsidRDefault="0024508F" w:rsidP="0024508F">
            <w:pPr>
              <w:pStyle w:val="PargrafodaLista"/>
              <w:widowControl w:val="0"/>
              <w:numPr>
                <w:ilvl w:val="2"/>
                <w:numId w:val="10"/>
              </w:numPr>
              <w:pBdr>
                <w:top w:val="nil"/>
                <w:left w:val="nil"/>
                <w:bottom w:val="nil"/>
                <w:right w:val="nil"/>
                <w:between w:val="nil"/>
              </w:pBdr>
              <w:tabs>
                <w:tab w:val="left" w:pos="709"/>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a natureza e a gravidade da infração cometida;</w:t>
            </w:r>
          </w:p>
          <w:p w14:paraId="10EA9627" w14:textId="77777777" w:rsidR="0024508F" w:rsidRPr="001B42F2" w:rsidRDefault="0024508F" w:rsidP="0024508F">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as peculiaridades do caso concreto;</w:t>
            </w:r>
          </w:p>
          <w:p w14:paraId="128EFE1C" w14:textId="77777777" w:rsidR="0024508F" w:rsidRPr="001B42F2" w:rsidRDefault="0024508F" w:rsidP="0024508F">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lastRenderedPageBreak/>
              <w:t>as circunstâncias agravantes ou atenuantes;</w:t>
            </w:r>
          </w:p>
          <w:p w14:paraId="12B72488" w14:textId="77777777" w:rsidR="0024508F" w:rsidRPr="001B42F2" w:rsidRDefault="0024508F" w:rsidP="0024508F">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os danos que dela provierem para a Administração Pública;</w:t>
            </w:r>
          </w:p>
          <w:p w14:paraId="17013D44" w14:textId="77777777" w:rsidR="0024508F" w:rsidRPr="001B42F2" w:rsidRDefault="0024508F" w:rsidP="0024508F">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a implantação ou o aperfeiçoamento de programa de integridade, conforme normas e orientações dos órgãos de controle.</w:t>
            </w:r>
          </w:p>
          <w:p w14:paraId="25981499" w14:textId="77777777" w:rsidR="0024508F" w:rsidRPr="001B42F2" w:rsidRDefault="0024508F" w:rsidP="0024508F">
            <w:pPr>
              <w:widowControl w:val="0"/>
              <w:numPr>
                <w:ilvl w:val="1"/>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A multa será recolhida em percentual de 0,5% a 30% incidente sobre o valor do contrato licitado, recolhida no prazo máximo de 30 (trinta) dias úteis, a contar da comunicação oficial. </w:t>
            </w:r>
          </w:p>
          <w:p w14:paraId="565B0294" w14:textId="77777777" w:rsidR="0024508F" w:rsidRPr="001B42F2" w:rsidRDefault="0024508F" w:rsidP="0024508F">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Para as infrações previstas nos itens 1</w:t>
            </w:r>
            <w:r>
              <w:rPr>
                <w:rFonts w:ascii="Arial" w:hAnsi="Arial" w:cs="Arial"/>
                <w:color w:val="000000"/>
                <w:sz w:val="22"/>
                <w:szCs w:val="22"/>
              </w:rPr>
              <w:t>2</w:t>
            </w:r>
            <w:r w:rsidRPr="001B42F2">
              <w:rPr>
                <w:rFonts w:ascii="Arial" w:hAnsi="Arial" w:cs="Arial"/>
                <w:color w:val="000000"/>
                <w:sz w:val="22"/>
                <w:szCs w:val="22"/>
              </w:rPr>
              <w:t>.1.1 e 1</w:t>
            </w:r>
            <w:r>
              <w:rPr>
                <w:rFonts w:ascii="Arial" w:hAnsi="Arial" w:cs="Arial"/>
                <w:color w:val="000000"/>
                <w:sz w:val="22"/>
                <w:szCs w:val="22"/>
              </w:rPr>
              <w:t>2</w:t>
            </w:r>
            <w:r w:rsidRPr="001B42F2">
              <w:rPr>
                <w:rFonts w:ascii="Arial" w:hAnsi="Arial" w:cs="Arial"/>
                <w:color w:val="000000"/>
                <w:sz w:val="22"/>
                <w:szCs w:val="22"/>
              </w:rPr>
              <w:t>.1.2 a multa será de 0,5% a 1% do valor do contrato licitado.</w:t>
            </w:r>
          </w:p>
          <w:p w14:paraId="7C7ECF2A" w14:textId="77777777" w:rsidR="0024508F" w:rsidRPr="001B42F2" w:rsidRDefault="0024508F" w:rsidP="0024508F">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Para as infrações previstas nos itens 1</w:t>
            </w:r>
            <w:r>
              <w:rPr>
                <w:rFonts w:ascii="Arial" w:hAnsi="Arial" w:cs="Arial"/>
                <w:color w:val="000000"/>
                <w:sz w:val="22"/>
                <w:szCs w:val="22"/>
              </w:rPr>
              <w:t>2</w:t>
            </w:r>
            <w:r w:rsidRPr="001B42F2">
              <w:rPr>
                <w:rFonts w:ascii="Arial" w:hAnsi="Arial" w:cs="Arial"/>
                <w:color w:val="000000"/>
                <w:sz w:val="22"/>
                <w:szCs w:val="22"/>
              </w:rPr>
              <w:t>.1.3, 1</w:t>
            </w:r>
            <w:r>
              <w:rPr>
                <w:rFonts w:ascii="Arial" w:hAnsi="Arial" w:cs="Arial"/>
                <w:color w:val="000000"/>
                <w:sz w:val="22"/>
                <w:szCs w:val="22"/>
              </w:rPr>
              <w:t>2</w:t>
            </w:r>
            <w:r w:rsidRPr="001B42F2">
              <w:rPr>
                <w:rFonts w:ascii="Arial" w:hAnsi="Arial" w:cs="Arial"/>
                <w:color w:val="000000"/>
                <w:sz w:val="22"/>
                <w:szCs w:val="22"/>
              </w:rPr>
              <w:t>.1.4, 1</w:t>
            </w:r>
            <w:r>
              <w:rPr>
                <w:rFonts w:ascii="Arial" w:hAnsi="Arial" w:cs="Arial"/>
                <w:color w:val="000000"/>
                <w:sz w:val="22"/>
                <w:szCs w:val="22"/>
              </w:rPr>
              <w:t>2</w:t>
            </w:r>
            <w:r w:rsidRPr="001B42F2">
              <w:rPr>
                <w:rFonts w:ascii="Arial" w:hAnsi="Arial" w:cs="Arial"/>
                <w:color w:val="000000"/>
                <w:sz w:val="22"/>
                <w:szCs w:val="22"/>
              </w:rPr>
              <w:t>.1.5, 1</w:t>
            </w:r>
            <w:r>
              <w:rPr>
                <w:rFonts w:ascii="Arial" w:hAnsi="Arial" w:cs="Arial"/>
                <w:color w:val="000000"/>
                <w:sz w:val="22"/>
                <w:szCs w:val="22"/>
              </w:rPr>
              <w:t>2</w:t>
            </w:r>
            <w:r w:rsidRPr="001B42F2">
              <w:rPr>
                <w:rFonts w:ascii="Arial" w:hAnsi="Arial" w:cs="Arial"/>
                <w:color w:val="000000"/>
                <w:sz w:val="22"/>
                <w:szCs w:val="22"/>
              </w:rPr>
              <w:t>.1.6, 1</w:t>
            </w:r>
            <w:r>
              <w:rPr>
                <w:rFonts w:ascii="Arial" w:hAnsi="Arial" w:cs="Arial"/>
                <w:color w:val="000000"/>
                <w:sz w:val="22"/>
                <w:szCs w:val="22"/>
              </w:rPr>
              <w:t>2</w:t>
            </w:r>
            <w:r w:rsidRPr="001B42F2">
              <w:rPr>
                <w:rFonts w:ascii="Arial" w:hAnsi="Arial" w:cs="Arial"/>
                <w:color w:val="000000"/>
                <w:sz w:val="22"/>
                <w:szCs w:val="22"/>
              </w:rPr>
              <w:t>.1.7 e 1</w:t>
            </w:r>
            <w:r>
              <w:rPr>
                <w:rFonts w:ascii="Arial" w:hAnsi="Arial" w:cs="Arial"/>
                <w:color w:val="000000"/>
                <w:sz w:val="22"/>
                <w:szCs w:val="22"/>
              </w:rPr>
              <w:t>2</w:t>
            </w:r>
            <w:r w:rsidRPr="001B42F2">
              <w:rPr>
                <w:rFonts w:ascii="Arial" w:hAnsi="Arial" w:cs="Arial"/>
                <w:color w:val="000000"/>
                <w:sz w:val="22"/>
                <w:szCs w:val="22"/>
              </w:rPr>
              <w:t>.1.8, a multa será de 20% do valor do contrato licitado.</w:t>
            </w:r>
          </w:p>
          <w:p w14:paraId="27DE7193" w14:textId="77777777" w:rsidR="0024508F" w:rsidRPr="001B42F2" w:rsidRDefault="0024508F" w:rsidP="0024508F">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As sanções de advertência, impedimento de licitar e contratar e declaração de inidoneidade para licitar ou contratar poderão ser aplicadas, cumulativamente ou não, à penalidade de multa.</w:t>
            </w:r>
          </w:p>
          <w:p w14:paraId="1BB7DCDC" w14:textId="77777777" w:rsidR="0024508F" w:rsidRPr="001B42F2" w:rsidRDefault="0024508F" w:rsidP="0024508F">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Na aplicação da sanção de multa será facultada a defesa do interessado no prazo de 15 (quinze) dias úteis, contado da data de sua intimação.</w:t>
            </w:r>
          </w:p>
          <w:p w14:paraId="77A0B032" w14:textId="77777777" w:rsidR="0024508F" w:rsidRPr="001B42F2" w:rsidRDefault="0024508F" w:rsidP="0024508F">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A sanção de impedimento de licitar e contratar será aplicada ao responsável em decorrência das infrações administrativas relacionadas nos itens 1</w:t>
            </w:r>
            <w:r>
              <w:rPr>
                <w:rFonts w:ascii="Arial" w:hAnsi="Arial" w:cs="Arial"/>
                <w:color w:val="000000"/>
                <w:sz w:val="22"/>
                <w:szCs w:val="22"/>
              </w:rPr>
              <w:t>2</w:t>
            </w:r>
            <w:r w:rsidRPr="001B42F2">
              <w:rPr>
                <w:rFonts w:ascii="Arial" w:hAnsi="Arial" w:cs="Arial"/>
                <w:color w:val="000000"/>
                <w:sz w:val="22"/>
                <w:szCs w:val="22"/>
              </w:rPr>
              <w:t>.1.1, 1</w:t>
            </w:r>
            <w:r>
              <w:rPr>
                <w:rFonts w:ascii="Arial" w:hAnsi="Arial" w:cs="Arial"/>
                <w:color w:val="000000"/>
                <w:sz w:val="22"/>
                <w:szCs w:val="22"/>
              </w:rPr>
              <w:t>2</w:t>
            </w:r>
            <w:r w:rsidRPr="001B42F2">
              <w:rPr>
                <w:rFonts w:ascii="Arial" w:hAnsi="Arial" w:cs="Arial"/>
                <w:color w:val="000000"/>
                <w:sz w:val="22"/>
                <w:szCs w:val="22"/>
              </w:rPr>
              <w:t>.1.2 e 1</w:t>
            </w:r>
            <w:r>
              <w:rPr>
                <w:rFonts w:ascii="Arial" w:hAnsi="Arial" w:cs="Arial"/>
                <w:color w:val="000000"/>
                <w:sz w:val="22"/>
                <w:szCs w:val="22"/>
              </w:rPr>
              <w:t>2</w:t>
            </w:r>
            <w:r w:rsidRPr="001B42F2">
              <w:rPr>
                <w:rFonts w:ascii="Arial" w:hAnsi="Arial" w:cs="Arial"/>
                <w:color w:val="000000"/>
                <w:sz w:val="22"/>
                <w:szCs w:val="22"/>
              </w:rPr>
              <w:t>.1.3, quando não se justificar a imposição de penalidade mais grave, e impedirá o responsável de licitar e contratar no âmbito da Administração Pública direta e indireta do ente federativo a qual pertencer o órgão ou entidade, pelo prazo máximo de 2 (dois) anos.</w:t>
            </w:r>
          </w:p>
          <w:p w14:paraId="6A946AEB" w14:textId="77777777" w:rsidR="0024508F" w:rsidRPr="001B42F2" w:rsidRDefault="0024508F" w:rsidP="0024508F">
            <w:pPr>
              <w:widowControl w:val="0"/>
              <w:numPr>
                <w:ilvl w:val="1"/>
                <w:numId w:val="10"/>
              </w:numPr>
              <w:pBdr>
                <w:top w:val="nil"/>
                <w:left w:val="nil"/>
                <w:bottom w:val="nil"/>
                <w:right w:val="nil"/>
                <w:between w:val="nil"/>
              </w:pBdr>
              <w:tabs>
                <w:tab w:val="left" w:pos="567"/>
                <w:tab w:val="left" w:pos="709"/>
                <w:tab w:val="left" w:pos="993"/>
              </w:tabs>
              <w:ind w:left="0" w:right="124" w:hanging="2"/>
              <w:jc w:val="both"/>
              <w:rPr>
                <w:rFonts w:ascii="Arial" w:hAnsi="Arial" w:cs="Arial"/>
                <w:color w:val="000000"/>
                <w:sz w:val="22"/>
                <w:szCs w:val="22"/>
              </w:rPr>
            </w:pPr>
            <w:r w:rsidRPr="001B42F2">
              <w:rPr>
                <w:rFonts w:ascii="Arial" w:hAnsi="Arial" w:cs="Arial"/>
                <w:color w:val="000000"/>
                <w:sz w:val="22"/>
                <w:szCs w:val="22"/>
              </w:rPr>
              <w:t>Poderá ser aplicada ao responsável a sanção de declaração de inidoneidade para licitar ou contratar, em decorrência da prática das infrações dispostas nos itens 1</w:t>
            </w:r>
            <w:r>
              <w:rPr>
                <w:rFonts w:ascii="Arial" w:hAnsi="Arial" w:cs="Arial"/>
                <w:color w:val="000000"/>
                <w:sz w:val="22"/>
                <w:szCs w:val="22"/>
              </w:rPr>
              <w:t>2</w:t>
            </w:r>
            <w:r w:rsidRPr="001B42F2">
              <w:rPr>
                <w:rFonts w:ascii="Arial" w:hAnsi="Arial" w:cs="Arial"/>
                <w:color w:val="000000"/>
                <w:sz w:val="22"/>
                <w:szCs w:val="22"/>
              </w:rPr>
              <w:t>.1.4, 1</w:t>
            </w:r>
            <w:r>
              <w:rPr>
                <w:rFonts w:ascii="Arial" w:hAnsi="Arial" w:cs="Arial"/>
                <w:color w:val="000000"/>
                <w:sz w:val="22"/>
                <w:szCs w:val="22"/>
              </w:rPr>
              <w:t>2</w:t>
            </w:r>
            <w:r w:rsidRPr="001B42F2">
              <w:rPr>
                <w:rFonts w:ascii="Arial" w:hAnsi="Arial" w:cs="Arial"/>
                <w:color w:val="000000"/>
                <w:sz w:val="22"/>
                <w:szCs w:val="22"/>
              </w:rPr>
              <w:t>.1.5, 1</w:t>
            </w:r>
            <w:r>
              <w:rPr>
                <w:rFonts w:ascii="Arial" w:hAnsi="Arial" w:cs="Arial"/>
                <w:color w:val="000000"/>
                <w:sz w:val="22"/>
                <w:szCs w:val="22"/>
              </w:rPr>
              <w:t>2</w:t>
            </w:r>
            <w:r w:rsidRPr="001B42F2">
              <w:rPr>
                <w:rFonts w:ascii="Arial" w:hAnsi="Arial" w:cs="Arial"/>
                <w:color w:val="000000"/>
                <w:sz w:val="22"/>
                <w:szCs w:val="22"/>
              </w:rPr>
              <w:t>.1.6, 1</w:t>
            </w:r>
            <w:r>
              <w:rPr>
                <w:rFonts w:ascii="Arial" w:hAnsi="Arial" w:cs="Arial"/>
                <w:color w:val="000000"/>
                <w:sz w:val="22"/>
                <w:szCs w:val="22"/>
              </w:rPr>
              <w:t>2</w:t>
            </w:r>
            <w:r w:rsidRPr="001B42F2">
              <w:rPr>
                <w:rFonts w:ascii="Arial" w:hAnsi="Arial" w:cs="Arial"/>
                <w:color w:val="000000"/>
                <w:sz w:val="22"/>
                <w:szCs w:val="22"/>
              </w:rPr>
              <w:t>.1.7 e 1</w:t>
            </w:r>
            <w:r>
              <w:rPr>
                <w:rFonts w:ascii="Arial" w:hAnsi="Arial" w:cs="Arial"/>
                <w:color w:val="000000"/>
                <w:sz w:val="22"/>
                <w:szCs w:val="22"/>
              </w:rPr>
              <w:t>2</w:t>
            </w:r>
            <w:r w:rsidRPr="001B42F2">
              <w:rPr>
                <w:rFonts w:ascii="Arial" w:hAnsi="Arial" w:cs="Arial"/>
                <w:color w:val="000000"/>
                <w:sz w:val="22"/>
                <w:szCs w:val="22"/>
              </w:rPr>
              <w:t>.1.8, bem como pelas infrações administrativas previstas nos itens 1</w:t>
            </w:r>
            <w:r>
              <w:rPr>
                <w:rFonts w:ascii="Arial" w:hAnsi="Arial" w:cs="Arial"/>
                <w:color w:val="000000"/>
                <w:sz w:val="22"/>
                <w:szCs w:val="22"/>
              </w:rPr>
              <w:t>2</w:t>
            </w:r>
            <w:r w:rsidRPr="001B42F2">
              <w:rPr>
                <w:rFonts w:ascii="Arial" w:hAnsi="Arial" w:cs="Arial"/>
                <w:color w:val="000000"/>
                <w:sz w:val="22"/>
                <w:szCs w:val="22"/>
              </w:rPr>
              <w:t>.1.1, 1</w:t>
            </w:r>
            <w:r>
              <w:rPr>
                <w:rFonts w:ascii="Arial" w:hAnsi="Arial" w:cs="Arial"/>
                <w:color w:val="000000"/>
                <w:sz w:val="22"/>
                <w:szCs w:val="22"/>
              </w:rPr>
              <w:t>2</w:t>
            </w:r>
            <w:r w:rsidRPr="001B42F2">
              <w:rPr>
                <w:rFonts w:ascii="Arial" w:hAnsi="Arial" w:cs="Arial"/>
                <w:color w:val="000000"/>
                <w:sz w:val="22"/>
                <w:szCs w:val="22"/>
              </w:rPr>
              <w:t>.1.2 e 1</w:t>
            </w:r>
            <w:r>
              <w:rPr>
                <w:rFonts w:ascii="Arial" w:hAnsi="Arial" w:cs="Arial"/>
                <w:color w:val="000000"/>
                <w:sz w:val="22"/>
                <w:szCs w:val="22"/>
              </w:rPr>
              <w:t>2</w:t>
            </w:r>
            <w:r w:rsidRPr="001B42F2">
              <w:rPr>
                <w:rFonts w:ascii="Arial" w:hAnsi="Arial" w:cs="Arial"/>
                <w:color w:val="000000"/>
                <w:sz w:val="22"/>
                <w:szCs w:val="22"/>
              </w:rPr>
              <w:t>.1.3 que justifiquem a imposição de penalidade mais grave que a sanção de impedimento de licitar e contratar, cuja duração observará o prazo previsto no art. 9 º do Decreto Estadual nº 441/2024.</w:t>
            </w:r>
          </w:p>
          <w:p w14:paraId="5AD6A3D8" w14:textId="77777777" w:rsidR="0024508F" w:rsidRPr="001B42F2" w:rsidRDefault="0024508F" w:rsidP="0024508F">
            <w:pPr>
              <w:widowControl w:val="0"/>
              <w:numPr>
                <w:ilvl w:val="1"/>
                <w:numId w:val="10"/>
              </w:numPr>
              <w:pBdr>
                <w:top w:val="nil"/>
                <w:left w:val="nil"/>
                <w:bottom w:val="nil"/>
                <w:right w:val="nil"/>
                <w:between w:val="nil"/>
              </w:pBdr>
              <w:tabs>
                <w:tab w:val="left" w:pos="567"/>
              </w:tabs>
              <w:ind w:left="0" w:right="124" w:hanging="2"/>
              <w:jc w:val="both"/>
              <w:rPr>
                <w:rFonts w:ascii="Arial" w:hAnsi="Arial" w:cs="Arial"/>
                <w:color w:val="000000"/>
                <w:sz w:val="22"/>
                <w:szCs w:val="22"/>
              </w:rPr>
            </w:pPr>
            <w:r w:rsidRPr="001B42F2">
              <w:rPr>
                <w:rFonts w:ascii="Arial" w:hAnsi="Arial" w:cs="Arial"/>
                <w:color w:val="000000"/>
                <w:sz w:val="22"/>
                <w:szCs w:val="22"/>
              </w:rPr>
              <w:t>A recusa injustificada do adjudicatário em assinar o contrato ou a ata de registro de preço, ou em aceitar ou retirar o instrumento equivalente no prazo estabelecido pela Administração, descrita no item 1</w:t>
            </w:r>
            <w:r>
              <w:rPr>
                <w:rFonts w:ascii="Arial" w:hAnsi="Arial" w:cs="Arial"/>
                <w:color w:val="000000"/>
                <w:sz w:val="22"/>
                <w:szCs w:val="22"/>
              </w:rPr>
              <w:t>2</w:t>
            </w:r>
            <w:r w:rsidRPr="001B42F2">
              <w:rPr>
                <w:rFonts w:ascii="Arial" w:hAnsi="Arial" w:cs="Arial"/>
                <w:color w:val="000000"/>
                <w:sz w:val="22"/>
                <w:szCs w:val="22"/>
              </w:rPr>
              <w:t xml:space="preserve">.1.3, caracterizará o descumprimento total da obrigação assumida e o sujeitará às penalidades e à imediata perda da garantia de proposta em favor do órgão ou entidade promotora da licitação. </w:t>
            </w:r>
          </w:p>
          <w:p w14:paraId="77587393" w14:textId="77777777" w:rsidR="0024508F" w:rsidRPr="001B42F2" w:rsidRDefault="0024508F" w:rsidP="0024508F">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a licitante ou o adjudicatário para, no prazo de 15 (quinze) dias úteis, contado da data de sua intimação, apresentar defesa escrita e especificar as provas que pretenda produzir. </w:t>
            </w:r>
          </w:p>
          <w:p w14:paraId="1756D401" w14:textId="77777777" w:rsidR="0024508F" w:rsidRPr="001B42F2" w:rsidRDefault="0024508F" w:rsidP="0024508F">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90FD8BE" w14:textId="77777777" w:rsidR="0024508F" w:rsidRPr="001B42F2" w:rsidRDefault="0024508F" w:rsidP="0024508F">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FFADB92" w14:textId="77777777" w:rsidR="0024508F" w:rsidRPr="000D3FA7" w:rsidRDefault="0024508F" w:rsidP="0024508F">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0D3FA7">
              <w:rPr>
                <w:rFonts w:ascii="Arial" w:hAnsi="Arial" w:cs="Arial"/>
                <w:color w:val="000000"/>
                <w:sz w:val="22"/>
                <w:szCs w:val="22"/>
              </w:rPr>
              <w:t>O recurso e o pedido de reconsideração terão efeito suspensivo do ato ou da decisão recorrida até que sobrevenha decisão final da autoridade competente.</w:t>
            </w:r>
          </w:p>
          <w:p w14:paraId="05C65545" w14:textId="77777777" w:rsidR="0024508F" w:rsidRPr="000D3FA7" w:rsidRDefault="0024508F" w:rsidP="0024508F">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0D3FA7">
              <w:rPr>
                <w:rFonts w:ascii="Arial" w:hAnsi="Arial" w:cs="Arial"/>
                <w:color w:val="000000"/>
                <w:sz w:val="22"/>
                <w:szCs w:val="22"/>
              </w:rPr>
              <w:t xml:space="preserve"> A aplicação das sanções previstas neste Edital não exclui, em hipótese alguma, a obrigação de reparação integral dos danos causados.</w:t>
            </w:r>
          </w:p>
          <w:p w14:paraId="24C1FAD4" w14:textId="77777777" w:rsidR="0024508F" w:rsidRDefault="0024508F" w:rsidP="0024508F"/>
          <w:p w14:paraId="565FD10F" w14:textId="77777777" w:rsidR="006109C6" w:rsidRDefault="006109C6" w:rsidP="006109C6">
            <w:pPr>
              <w:tabs>
                <w:tab w:val="left" w:pos="240"/>
              </w:tabs>
              <w:jc w:val="both"/>
              <w:rPr>
                <w:rFonts w:ascii="Arial" w:hAnsi="Arial" w:cs="Arial"/>
                <w:b/>
                <w:color w:val="FFFFFF" w:themeColor="background1"/>
                <w:sz w:val="22"/>
                <w:szCs w:val="22"/>
              </w:rPr>
            </w:pPr>
          </w:p>
        </w:tc>
      </w:tr>
      <w:tr w:rsidR="0049323C" w14:paraId="64495B7E" w14:textId="77777777">
        <w:trPr>
          <w:jc w:val="center"/>
        </w:trPr>
        <w:tc>
          <w:tcPr>
            <w:tcW w:w="9570" w:type="dxa"/>
            <w:shd w:val="clear" w:color="auto" w:fill="365F91" w:themeFill="accent1" w:themeFillShade="BF"/>
          </w:tcPr>
          <w:p w14:paraId="60096A8C" w14:textId="77777777" w:rsidR="0049323C" w:rsidRDefault="005D7BD5">
            <w:pPr>
              <w:numPr>
                <w:ilvl w:val="0"/>
                <w:numId w:val="2"/>
              </w:numPr>
              <w:tabs>
                <w:tab w:val="left" w:pos="240"/>
              </w:tabs>
              <w:jc w:val="both"/>
              <w:rPr>
                <w:rFonts w:ascii="Arial" w:hAnsi="Arial" w:cs="Arial"/>
                <w:b/>
                <w:color w:val="FFFFFF" w:themeColor="background1"/>
                <w:sz w:val="22"/>
                <w:szCs w:val="22"/>
              </w:rPr>
            </w:pPr>
            <w:r>
              <w:rPr>
                <w:rFonts w:ascii="Arial" w:hAnsi="Arial" w:cs="Arial"/>
                <w:b/>
                <w:color w:val="FFFFFF" w:themeColor="background1"/>
                <w:sz w:val="22"/>
                <w:szCs w:val="22"/>
              </w:rPr>
              <w:lastRenderedPageBreak/>
              <w:t>DO CONTRATO</w:t>
            </w:r>
          </w:p>
        </w:tc>
      </w:tr>
      <w:tr w:rsidR="0049323C" w14:paraId="7D783B60" w14:textId="77777777">
        <w:trPr>
          <w:jc w:val="center"/>
        </w:trPr>
        <w:tc>
          <w:tcPr>
            <w:tcW w:w="9570" w:type="dxa"/>
            <w:shd w:val="clear" w:color="auto" w:fill="auto"/>
          </w:tcPr>
          <w:p w14:paraId="6D47DA6B" w14:textId="77777777" w:rsidR="0049323C" w:rsidRDefault="0049323C">
            <w:pPr>
              <w:jc w:val="both"/>
              <w:rPr>
                <w:rFonts w:ascii="Arial" w:hAnsi="Arial" w:cs="Arial"/>
                <w:b/>
                <w:color w:val="FF0000"/>
                <w:sz w:val="22"/>
                <w:szCs w:val="22"/>
              </w:rPr>
            </w:pPr>
          </w:p>
          <w:p w14:paraId="5B0D2222" w14:textId="14AF369C" w:rsidR="006339F1" w:rsidRPr="00A5549B" w:rsidRDefault="00A5549B" w:rsidP="006339F1">
            <w:pPr>
              <w:pStyle w:val="TableParagraph"/>
              <w:numPr>
                <w:ilvl w:val="1"/>
                <w:numId w:val="2"/>
              </w:numPr>
              <w:tabs>
                <w:tab w:val="left" w:pos="240"/>
                <w:tab w:val="left" w:pos="480"/>
              </w:tabs>
              <w:ind w:right="0"/>
              <w:jc w:val="both"/>
              <w:rPr>
                <w:color w:val="FF0000"/>
                <w:sz w:val="22"/>
                <w:szCs w:val="22"/>
              </w:rPr>
            </w:pPr>
            <w:r w:rsidRPr="00A5549B">
              <w:rPr>
                <w:b/>
                <w:sz w:val="22"/>
                <w:szCs w:val="22"/>
                <w:lang w:val="pt-BR"/>
              </w:rPr>
              <w:t>In</w:t>
            </w:r>
            <w:r w:rsidR="0066401D" w:rsidRPr="00A5549B">
              <w:rPr>
                <w:b/>
                <w:sz w:val="22"/>
                <w:szCs w:val="22"/>
                <w:lang w:val="pt-BR"/>
              </w:rPr>
              <w:t>strumento</w:t>
            </w:r>
            <w:r w:rsidR="005D7BD5" w:rsidRPr="00A5549B">
              <w:rPr>
                <w:b/>
                <w:sz w:val="22"/>
                <w:szCs w:val="22"/>
                <w:lang w:val="pt-BR"/>
              </w:rPr>
              <w:t xml:space="preserve"> Contratual: </w:t>
            </w:r>
            <w:r w:rsidR="006339F1" w:rsidRPr="00A5549B">
              <w:rPr>
                <w:bCs/>
                <w:sz w:val="22"/>
                <w:szCs w:val="22"/>
                <w:lang w:val="pt-BR"/>
              </w:rPr>
              <w:t>Ordem</w:t>
            </w:r>
            <w:r w:rsidR="005D7BD5" w:rsidRPr="00A5549B">
              <w:rPr>
                <w:bCs/>
                <w:sz w:val="22"/>
                <w:szCs w:val="22"/>
                <w:lang w:val="pt-BR"/>
              </w:rPr>
              <w:t xml:space="preserve"> de </w:t>
            </w:r>
            <w:r w:rsidR="00DB3DC0" w:rsidRPr="00A5549B">
              <w:rPr>
                <w:bCs/>
                <w:sz w:val="22"/>
                <w:szCs w:val="22"/>
                <w:lang w:val="pt-BR"/>
              </w:rPr>
              <w:t>Fornecimento;</w:t>
            </w:r>
            <w:r>
              <w:rPr>
                <w:bCs/>
                <w:sz w:val="22"/>
                <w:szCs w:val="22"/>
                <w:lang w:val="pt-BR"/>
              </w:rPr>
              <w:t xml:space="preserve"> os</w:t>
            </w:r>
            <w:r w:rsidR="006339F1" w:rsidRPr="00A5549B">
              <w:rPr>
                <w:bCs/>
                <w:color w:val="000000" w:themeColor="text1"/>
                <w:sz w:val="22"/>
                <w:szCs w:val="22"/>
              </w:rPr>
              <w:t xml:space="preserve"> preços inicialmente contratados são fixos e irreajustáveis no prazo de um ano contados da data do orçamento estimado. A partir </w:t>
            </w:r>
            <w:r w:rsidR="006339F1" w:rsidRPr="00A5549B">
              <w:rPr>
                <w:bCs/>
                <w:color w:val="000000" w:themeColor="text1"/>
                <w:sz w:val="22"/>
                <w:szCs w:val="22"/>
              </w:rPr>
              <w:lastRenderedPageBreak/>
              <w:t>desse prazo, os preços serão reajustados conforme o índice nacional de preços ao consumidor amplo (IPCA)</w:t>
            </w:r>
            <w:r>
              <w:rPr>
                <w:bCs/>
                <w:color w:val="000000" w:themeColor="text1"/>
                <w:sz w:val="22"/>
                <w:szCs w:val="22"/>
              </w:rPr>
              <w:t>.</w:t>
            </w:r>
          </w:p>
          <w:p w14:paraId="18CFC049" w14:textId="77777777" w:rsidR="0049323C" w:rsidRDefault="0049323C">
            <w:pPr>
              <w:pStyle w:val="TableParagraph"/>
              <w:tabs>
                <w:tab w:val="left" w:pos="240"/>
                <w:tab w:val="left" w:pos="480"/>
              </w:tabs>
              <w:ind w:left="0" w:right="0"/>
              <w:jc w:val="left"/>
              <w:rPr>
                <w:b/>
                <w:sz w:val="22"/>
                <w:szCs w:val="22"/>
              </w:rPr>
            </w:pPr>
          </w:p>
          <w:p w14:paraId="75105D53" w14:textId="3584397A" w:rsidR="0049323C" w:rsidRDefault="005D7BD5">
            <w:pPr>
              <w:pStyle w:val="TableParagraph"/>
              <w:numPr>
                <w:ilvl w:val="1"/>
                <w:numId w:val="2"/>
              </w:numPr>
              <w:tabs>
                <w:tab w:val="left" w:pos="240"/>
                <w:tab w:val="left" w:pos="480"/>
              </w:tabs>
              <w:ind w:right="0"/>
              <w:jc w:val="left"/>
              <w:rPr>
                <w:b/>
                <w:sz w:val="22"/>
                <w:szCs w:val="22"/>
              </w:rPr>
            </w:pPr>
            <w:r>
              <w:rPr>
                <w:b/>
                <w:sz w:val="22"/>
                <w:szCs w:val="22"/>
                <w:lang w:val="pt-BR"/>
              </w:rPr>
              <w:t xml:space="preserve">Vigência do contrato: </w:t>
            </w:r>
            <w:r w:rsidR="00E619EF">
              <w:rPr>
                <w:bCs/>
                <w:sz w:val="22"/>
                <w:szCs w:val="22"/>
                <w:lang w:val="pt-BR"/>
              </w:rPr>
              <w:t xml:space="preserve"> Será a soma dos prazos estabelecidos no item 14 do presente termo.</w:t>
            </w:r>
          </w:p>
          <w:p w14:paraId="0FD92AD2" w14:textId="77777777" w:rsidR="0049323C" w:rsidRDefault="0049323C">
            <w:pPr>
              <w:pStyle w:val="TableParagraph"/>
              <w:tabs>
                <w:tab w:val="left" w:pos="240"/>
                <w:tab w:val="left" w:pos="480"/>
              </w:tabs>
              <w:ind w:left="0" w:right="0"/>
              <w:jc w:val="left"/>
              <w:rPr>
                <w:bCs/>
                <w:color w:val="FF0000"/>
                <w:sz w:val="22"/>
                <w:szCs w:val="22"/>
                <w:lang w:val="pt-BR"/>
              </w:rPr>
            </w:pPr>
          </w:p>
          <w:p w14:paraId="27466568" w14:textId="06BC0E0D" w:rsidR="0049323C" w:rsidRPr="00E87830" w:rsidRDefault="005D7BD5">
            <w:pPr>
              <w:pStyle w:val="TableParagraph"/>
              <w:tabs>
                <w:tab w:val="left" w:pos="240"/>
                <w:tab w:val="left" w:pos="480"/>
              </w:tabs>
              <w:ind w:left="0" w:right="0"/>
              <w:jc w:val="left"/>
              <w:rPr>
                <w:bCs/>
                <w:color w:val="FF0000"/>
                <w:sz w:val="22"/>
                <w:szCs w:val="22"/>
                <w:lang w:val="pt-BR"/>
              </w:rPr>
            </w:pPr>
            <w:r>
              <w:rPr>
                <w:bCs/>
                <w:color w:val="FF0000"/>
                <w:sz w:val="22"/>
                <w:szCs w:val="22"/>
                <w:lang w:val="pt-BR"/>
              </w:rPr>
              <w:t xml:space="preserve">* Informar vigência do termo de garantia / contrato de garantia e </w:t>
            </w:r>
            <w:r w:rsidR="0066401D">
              <w:rPr>
                <w:bCs/>
                <w:color w:val="FF0000"/>
                <w:sz w:val="22"/>
                <w:szCs w:val="22"/>
                <w:lang w:val="pt-BR"/>
              </w:rPr>
              <w:t>assistência</w:t>
            </w:r>
            <w:r>
              <w:rPr>
                <w:bCs/>
                <w:color w:val="FF0000"/>
                <w:sz w:val="22"/>
                <w:szCs w:val="22"/>
                <w:lang w:val="pt-BR"/>
              </w:rPr>
              <w:t xml:space="preserve"> técnica, se houver.</w:t>
            </w:r>
          </w:p>
          <w:p w14:paraId="5CD3D109" w14:textId="77777777" w:rsidR="0049323C" w:rsidRDefault="0049323C">
            <w:pPr>
              <w:ind w:left="196" w:right="228"/>
              <w:jc w:val="both"/>
              <w:rPr>
                <w:rFonts w:ascii="Arial" w:hAnsi="Arial" w:cs="Arial"/>
                <w:bCs/>
                <w:sz w:val="22"/>
                <w:szCs w:val="22"/>
              </w:rPr>
            </w:pPr>
          </w:p>
          <w:p w14:paraId="45073ADC" w14:textId="77777777" w:rsidR="0049323C" w:rsidRDefault="005D7BD5">
            <w:pPr>
              <w:numPr>
                <w:ilvl w:val="1"/>
                <w:numId w:val="2"/>
              </w:numPr>
              <w:tabs>
                <w:tab w:val="left" w:pos="480"/>
              </w:tabs>
              <w:ind w:right="228"/>
              <w:jc w:val="both"/>
              <w:rPr>
                <w:rFonts w:ascii="Arial" w:hAnsi="Arial" w:cs="Arial"/>
                <w:b/>
                <w:sz w:val="22"/>
                <w:szCs w:val="22"/>
              </w:rPr>
            </w:pPr>
            <w:r>
              <w:rPr>
                <w:rFonts w:ascii="Arial" w:hAnsi="Arial" w:cs="Arial"/>
                <w:b/>
                <w:sz w:val="22"/>
                <w:szCs w:val="22"/>
              </w:rPr>
              <w:t>Gestão e Fiscalização:</w:t>
            </w:r>
          </w:p>
          <w:p w14:paraId="4169D5AD" w14:textId="77777777" w:rsidR="0049323C" w:rsidRDefault="0049323C">
            <w:pPr>
              <w:pStyle w:val="Normal2"/>
              <w:rPr>
                <w:rFonts w:ascii="Arial" w:hAnsi="Arial" w:cs="Arial"/>
                <w:sz w:val="22"/>
                <w:szCs w:val="22"/>
              </w:rPr>
            </w:pPr>
          </w:p>
          <w:p w14:paraId="143719D4" w14:textId="77777777" w:rsidR="0049323C" w:rsidRDefault="005D7BD5">
            <w:pPr>
              <w:jc w:val="both"/>
              <w:rPr>
                <w:rFonts w:ascii="Arial" w:hAnsi="Arial" w:cs="Arial"/>
                <w:b/>
                <w:sz w:val="22"/>
                <w:szCs w:val="22"/>
              </w:rPr>
            </w:pPr>
            <w:r>
              <w:rPr>
                <w:rFonts w:ascii="Arial" w:hAnsi="Arial" w:cs="Arial"/>
                <w:b/>
                <w:sz w:val="22"/>
                <w:szCs w:val="22"/>
              </w:rPr>
              <w:t>Gestor:</w:t>
            </w:r>
          </w:p>
          <w:tbl>
            <w:tblPr>
              <w:tblpPr w:leftFromText="180" w:rightFromText="180" w:vertAnchor="text" w:horzAnchor="page" w:tblpX="66" w:tblpY="258"/>
              <w:tblOverlap w:val="never"/>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420"/>
              <w:gridCol w:w="3729"/>
              <w:gridCol w:w="2715"/>
            </w:tblGrid>
            <w:tr w:rsidR="0049323C" w14:paraId="6D4A9940" w14:textId="77777777">
              <w:trPr>
                <w:trHeight w:val="493"/>
              </w:trPr>
              <w:tc>
                <w:tcPr>
                  <w:tcW w:w="1554" w:type="dxa"/>
                  <w:vAlign w:val="center"/>
                </w:tcPr>
                <w:p w14:paraId="20E69489" w14:textId="77777777" w:rsidR="0049323C" w:rsidRDefault="005D7BD5">
                  <w:pPr>
                    <w:jc w:val="center"/>
                    <w:rPr>
                      <w:rFonts w:ascii="Arial" w:hAnsi="Arial" w:cs="Arial"/>
                      <w:b/>
                      <w:bCs/>
                      <w:sz w:val="20"/>
                      <w:szCs w:val="20"/>
                    </w:rPr>
                  </w:pPr>
                  <w:r>
                    <w:rPr>
                      <w:rFonts w:ascii="Arial" w:hAnsi="Arial" w:cs="Arial"/>
                      <w:b/>
                      <w:bCs/>
                      <w:sz w:val="20"/>
                      <w:szCs w:val="20"/>
                    </w:rPr>
                    <w:t>SOLICITANTE</w:t>
                  </w:r>
                </w:p>
              </w:tc>
              <w:tc>
                <w:tcPr>
                  <w:tcW w:w="1420" w:type="dxa"/>
                  <w:vAlign w:val="center"/>
                </w:tcPr>
                <w:p w14:paraId="48DD204A" w14:textId="77777777" w:rsidR="0049323C" w:rsidRDefault="005D7BD5">
                  <w:pPr>
                    <w:jc w:val="center"/>
                    <w:rPr>
                      <w:rFonts w:ascii="Arial" w:hAnsi="Arial" w:cs="Arial"/>
                      <w:b/>
                      <w:bCs/>
                      <w:sz w:val="20"/>
                      <w:szCs w:val="20"/>
                    </w:rPr>
                  </w:pPr>
                  <w:r>
                    <w:rPr>
                      <w:rFonts w:ascii="Arial" w:hAnsi="Arial" w:cs="Arial"/>
                      <w:b/>
                      <w:bCs/>
                      <w:sz w:val="20"/>
                      <w:szCs w:val="20"/>
                    </w:rPr>
                    <w:t>MATRÍCULA</w:t>
                  </w:r>
                </w:p>
              </w:tc>
              <w:tc>
                <w:tcPr>
                  <w:tcW w:w="3729" w:type="dxa"/>
                  <w:vAlign w:val="center"/>
                </w:tcPr>
                <w:p w14:paraId="662C8C86" w14:textId="77777777" w:rsidR="0049323C" w:rsidRDefault="005D7BD5">
                  <w:pPr>
                    <w:jc w:val="center"/>
                    <w:rPr>
                      <w:rFonts w:ascii="Arial" w:hAnsi="Arial" w:cs="Arial"/>
                      <w:b/>
                      <w:bCs/>
                      <w:sz w:val="20"/>
                      <w:szCs w:val="20"/>
                    </w:rPr>
                  </w:pPr>
                  <w:r>
                    <w:rPr>
                      <w:rFonts w:ascii="Arial" w:hAnsi="Arial" w:cs="Arial"/>
                      <w:b/>
                      <w:bCs/>
                      <w:sz w:val="20"/>
                      <w:szCs w:val="20"/>
                    </w:rPr>
                    <w:t>GESTOR</w:t>
                  </w:r>
                </w:p>
              </w:tc>
              <w:tc>
                <w:tcPr>
                  <w:tcW w:w="2715" w:type="dxa"/>
                  <w:vAlign w:val="center"/>
                </w:tcPr>
                <w:p w14:paraId="5617E21F" w14:textId="77777777" w:rsidR="0049323C" w:rsidRDefault="005D7BD5">
                  <w:pPr>
                    <w:jc w:val="center"/>
                    <w:rPr>
                      <w:rFonts w:ascii="Arial" w:hAnsi="Arial" w:cs="Arial"/>
                      <w:b/>
                      <w:bCs/>
                      <w:sz w:val="20"/>
                      <w:szCs w:val="20"/>
                    </w:rPr>
                  </w:pPr>
                  <w:r>
                    <w:rPr>
                      <w:rFonts w:ascii="Arial" w:hAnsi="Arial" w:cs="Arial"/>
                      <w:b/>
                      <w:bCs/>
                      <w:sz w:val="20"/>
                      <w:szCs w:val="20"/>
                    </w:rPr>
                    <w:t>TELEFONE/ EMAIL</w:t>
                  </w:r>
                </w:p>
              </w:tc>
            </w:tr>
            <w:tr w:rsidR="0049323C" w14:paraId="0E534FE4" w14:textId="77777777">
              <w:trPr>
                <w:trHeight w:val="344"/>
              </w:trPr>
              <w:tc>
                <w:tcPr>
                  <w:tcW w:w="1554" w:type="dxa"/>
                  <w:vAlign w:val="center"/>
                </w:tcPr>
                <w:p w14:paraId="61E60BDB" w14:textId="77777777" w:rsidR="0049323C" w:rsidRDefault="005D7BD5">
                  <w:pPr>
                    <w:jc w:val="center"/>
                    <w:rPr>
                      <w:rFonts w:ascii="Arial" w:hAnsi="Arial" w:cs="Arial"/>
                      <w:b/>
                      <w:bCs/>
                      <w:color w:val="FF0000"/>
                      <w:sz w:val="20"/>
                      <w:szCs w:val="20"/>
                    </w:rPr>
                  </w:pPr>
                  <w:r>
                    <w:rPr>
                      <w:rFonts w:ascii="Arial" w:hAnsi="Arial" w:cs="Arial"/>
                      <w:color w:val="FF0000"/>
                      <w:sz w:val="20"/>
                      <w:szCs w:val="20"/>
                    </w:rPr>
                    <w:t>xxxx</w:t>
                  </w:r>
                </w:p>
              </w:tc>
              <w:tc>
                <w:tcPr>
                  <w:tcW w:w="1420" w:type="dxa"/>
                  <w:vAlign w:val="center"/>
                </w:tcPr>
                <w:p w14:paraId="5161C812" w14:textId="77777777" w:rsidR="0049323C" w:rsidRDefault="005D7BD5">
                  <w:pPr>
                    <w:jc w:val="center"/>
                    <w:rPr>
                      <w:rFonts w:ascii="Arial" w:hAnsi="Arial" w:cs="Arial"/>
                      <w:b/>
                      <w:bCs/>
                      <w:color w:val="FF0000"/>
                      <w:sz w:val="20"/>
                      <w:szCs w:val="20"/>
                    </w:rPr>
                  </w:pPr>
                  <w:r>
                    <w:rPr>
                      <w:rFonts w:ascii="Arial" w:hAnsi="Arial" w:cs="Arial"/>
                      <w:color w:val="FF0000"/>
                      <w:sz w:val="20"/>
                      <w:szCs w:val="20"/>
                    </w:rPr>
                    <w:t>xxxx</w:t>
                  </w:r>
                </w:p>
              </w:tc>
              <w:tc>
                <w:tcPr>
                  <w:tcW w:w="3729" w:type="dxa"/>
                  <w:vAlign w:val="center"/>
                </w:tcPr>
                <w:p w14:paraId="2F452984" w14:textId="77777777" w:rsidR="0049323C" w:rsidRDefault="005D7BD5">
                  <w:pPr>
                    <w:jc w:val="center"/>
                    <w:rPr>
                      <w:rFonts w:ascii="Arial" w:hAnsi="Arial" w:cs="Arial"/>
                      <w:b/>
                      <w:bCs/>
                      <w:color w:val="FF0000"/>
                      <w:sz w:val="20"/>
                      <w:szCs w:val="20"/>
                    </w:rPr>
                  </w:pPr>
                  <w:r>
                    <w:rPr>
                      <w:rFonts w:ascii="Arial" w:eastAsia="Garamond" w:hAnsi="Arial" w:cs="Arial"/>
                      <w:iCs/>
                      <w:color w:val="FF0000"/>
                      <w:sz w:val="20"/>
                      <w:szCs w:val="20"/>
                    </w:rPr>
                    <w:t>xxxxxx</w:t>
                  </w:r>
                </w:p>
              </w:tc>
              <w:tc>
                <w:tcPr>
                  <w:tcW w:w="2715" w:type="dxa"/>
                  <w:vAlign w:val="center"/>
                </w:tcPr>
                <w:p w14:paraId="0B5671AA" w14:textId="77777777" w:rsidR="0049323C" w:rsidRDefault="0049323C">
                  <w:pPr>
                    <w:jc w:val="center"/>
                    <w:rPr>
                      <w:rFonts w:ascii="Arial" w:eastAsia="Garamond" w:hAnsi="Arial" w:cs="Arial"/>
                      <w:iCs/>
                      <w:color w:val="FF0000"/>
                      <w:sz w:val="20"/>
                      <w:szCs w:val="20"/>
                    </w:rPr>
                  </w:pPr>
                </w:p>
              </w:tc>
            </w:tr>
          </w:tbl>
          <w:p w14:paraId="2D2C9C18" w14:textId="77777777" w:rsidR="0049323C" w:rsidRDefault="0049323C">
            <w:pPr>
              <w:jc w:val="both"/>
              <w:rPr>
                <w:rFonts w:ascii="Arial" w:hAnsi="Arial" w:cs="Arial"/>
                <w:b/>
                <w:sz w:val="22"/>
                <w:szCs w:val="22"/>
              </w:rPr>
            </w:pPr>
          </w:p>
          <w:p w14:paraId="4DEBAC6A" w14:textId="77777777" w:rsidR="00E87830" w:rsidRDefault="00E87830">
            <w:pPr>
              <w:jc w:val="both"/>
              <w:rPr>
                <w:rFonts w:ascii="Arial" w:hAnsi="Arial" w:cs="Arial"/>
                <w:b/>
                <w:sz w:val="22"/>
                <w:szCs w:val="22"/>
              </w:rPr>
            </w:pPr>
          </w:p>
          <w:p w14:paraId="236D1C63" w14:textId="143EF28C" w:rsidR="0049323C" w:rsidRDefault="005D7BD5">
            <w:pPr>
              <w:jc w:val="both"/>
              <w:rPr>
                <w:rFonts w:ascii="Arial" w:hAnsi="Arial" w:cs="Arial"/>
                <w:b/>
                <w:sz w:val="22"/>
                <w:szCs w:val="22"/>
              </w:rPr>
            </w:pPr>
            <w:r>
              <w:rPr>
                <w:rFonts w:ascii="Arial" w:hAnsi="Arial" w:cs="Arial"/>
                <w:b/>
                <w:sz w:val="22"/>
                <w:szCs w:val="22"/>
              </w:rPr>
              <w:t>Fiscal:</w:t>
            </w:r>
          </w:p>
          <w:tbl>
            <w:tblPr>
              <w:tblpPr w:leftFromText="180" w:rightFromText="180" w:vertAnchor="text" w:horzAnchor="page" w:tblpX="66" w:tblpY="258"/>
              <w:tblOverlap w:val="never"/>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420"/>
              <w:gridCol w:w="3729"/>
              <w:gridCol w:w="2715"/>
            </w:tblGrid>
            <w:tr w:rsidR="0049323C" w14:paraId="2C6EAF1B" w14:textId="77777777">
              <w:trPr>
                <w:trHeight w:val="493"/>
              </w:trPr>
              <w:tc>
                <w:tcPr>
                  <w:tcW w:w="1554" w:type="dxa"/>
                  <w:vAlign w:val="center"/>
                </w:tcPr>
                <w:p w14:paraId="2BE6C960" w14:textId="77777777" w:rsidR="0049323C" w:rsidRDefault="005D7BD5">
                  <w:pPr>
                    <w:jc w:val="center"/>
                    <w:rPr>
                      <w:rFonts w:ascii="Arial" w:hAnsi="Arial" w:cs="Arial"/>
                      <w:b/>
                      <w:bCs/>
                      <w:sz w:val="20"/>
                      <w:szCs w:val="20"/>
                    </w:rPr>
                  </w:pPr>
                  <w:r>
                    <w:rPr>
                      <w:rFonts w:ascii="Arial" w:hAnsi="Arial" w:cs="Arial"/>
                      <w:b/>
                      <w:bCs/>
                      <w:sz w:val="20"/>
                      <w:szCs w:val="20"/>
                    </w:rPr>
                    <w:t>SOLICITANTE</w:t>
                  </w:r>
                </w:p>
              </w:tc>
              <w:tc>
                <w:tcPr>
                  <w:tcW w:w="1420" w:type="dxa"/>
                  <w:vAlign w:val="center"/>
                </w:tcPr>
                <w:p w14:paraId="4FC81F52" w14:textId="77777777" w:rsidR="0049323C" w:rsidRDefault="005D7BD5">
                  <w:pPr>
                    <w:jc w:val="center"/>
                    <w:rPr>
                      <w:rFonts w:ascii="Arial" w:hAnsi="Arial" w:cs="Arial"/>
                      <w:b/>
                      <w:bCs/>
                      <w:sz w:val="20"/>
                      <w:szCs w:val="20"/>
                    </w:rPr>
                  </w:pPr>
                  <w:r>
                    <w:rPr>
                      <w:rFonts w:ascii="Arial" w:hAnsi="Arial" w:cs="Arial"/>
                      <w:b/>
                      <w:bCs/>
                      <w:sz w:val="20"/>
                      <w:szCs w:val="20"/>
                    </w:rPr>
                    <w:t>MATRÍCULA</w:t>
                  </w:r>
                </w:p>
              </w:tc>
              <w:tc>
                <w:tcPr>
                  <w:tcW w:w="3729" w:type="dxa"/>
                  <w:vAlign w:val="center"/>
                </w:tcPr>
                <w:p w14:paraId="4B667683" w14:textId="77777777" w:rsidR="0049323C" w:rsidRDefault="005D7BD5">
                  <w:pPr>
                    <w:jc w:val="center"/>
                    <w:rPr>
                      <w:rFonts w:ascii="Arial" w:hAnsi="Arial" w:cs="Arial"/>
                      <w:b/>
                      <w:bCs/>
                      <w:sz w:val="20"/>
                      <w:szCs w:val="20"/>
                    </w:rPr>
                  </w:pPr>
                  <w:r>
                    <w:rPr>
                      <w:rFonts w:ascii="Arial" w:hAnsi="Arial" w:cs="Arial"/>
                      <w:b/>
                      <w:bCs/>
                      <w:sz w:val="20"/>
                      <w:szCs w:val="20"/>
                    </w:rPr>
                    <w:t>FISCAL</w:t>
                  </w:r>
                </w:p>
              </w:tc>
              <w:tc>
                <w:tcPr>
                  <w:tcW w:w="2715" w:type="dxa"/>
                  <w:vAlign w:val="center"/>
                </w:tcPr>
                <w:p w14:paraId="34DD64BE" w14:textId="77777777" w:rsidR="0049323C" w:rsidRDefault="005D7BD5">
                  <w:pPr>
                    <w:jc w:val="center"/>
                    <w:rPr>
                      <w:rFonts w:ascii="Arial" w:hAnsi="Arial" w:cs="Arial"/>
                      <w:b/>
                      <w:bCs/>
                      <w:sz w:val="20"/>
                      <w:szCs w:val="20"/>
                    </w:rPr>
                  </w:pPr>
                  <w:r>
                    <w:rPr>
                      <w:rFonts w:ascii="Arial" w:hAnsi="Arial" w:cs="Arial"/>
                      <w:b/>
                      <w:bCs/>
                      <w:sz w:val="20"/>
                      <w:szCs w:val="20"/>
                    </w:rPr>
                    <w:t>TELEFONE/ EMAIL</w:t>
                  </w:r>
                </w:p>
              </w:tc>
            </w:tr>
            <w:tr w:rsidR="0049323C" w14:paraId="657D7B62" w14:textId="77777777">
              <w:trPr>
                <w:trHeight w:val="344"/>
              </w:trPr>
              <w:tc>
                <w:tcPr>
                  <w:tcW w:w="1554" w:type="dxa"/>
                  <w:vAlign w:val="center"/>
                </w:tcPr>
                <w:p w14:paraId="2D406FBC" w14:textId="77777777" w:rsidR="0049323C" w:rsidRDefault="005D7BD5">
                  <w:pPr>
                    <w:jc w:val="center"/>
                    <w:rPr>
                      <w:rFonts w:ascii="Arial" w:hAnsi="Arial" w:cs="Arial"/>
                      <w:b/>
                      <w:bCs/>
                      <w:color w:val="FF0000"/>
                      <w:sz w:val="20"/>
                      <w:szCs w:val="20"/>
                    </w:rPr>
                  </w:pPr>
                  <w:r>
                    <w:rPr>
                      <w:rFonts w:ascii="Arial" w:hAnsi="Arial" w:cs="Arial"/>
                      <w:color w:val="FF0000"/>
                      <w:sz w:val="20"/>
                      <w:szCs w:val="20"/>
                    </w:rPr>
                    <w:t>xxxx</w:t>
                  </w:r>
                </w:p>
              </w:tc>
              <w:tc>
                <w:tcPr>
                  <w:tcW w:w="1420" w:type="dxa"/>
                  <w:vAlign w:val="center"/>
                </w:tcPr>
                <w:p w14:paraId="1C0B395E" w14:textId="77777777" w:rsidR="0049323C" w:rsidRDefault="005D7BD5">
                  <w:pPr>
                    <w:jc w:val="center"/>
                    <w:rPr>
                      <w:rFonts w:ascii="Arial" w:hAnsi="Arial" w:cs="Arial"/>
                      <w:b/>
                      <w:bCs/>
                      <w:color w:val="FF0000"/>
                      <w:sz w:val="20"/>
                      <w:szCs w:val="20"/>
                    </w:rPr>
                  </w:pPr>
                  <w:r>
                    <w:rPr>
                      <w:rFonts w:ascii="Arial" w:hAnsi="Arial" w:cs="Arial"/>
                      <w:color w:val="FF0000"/>
                      <w:sz w:val="20"/>
                      <w:szCs w:val="20"/>
                    </w:rPr>
                    <w:t>xxxx</w:t>
                  </w:r>
                </w:p>
              </w:tc>
              <w:tc>
                <w:tcPr>
                  <w:tcW w:w="3729" w:type="dxa"/>
                  <w:vAlign w:val="center"/>
                </w:tcPr>
                <w:p w14:paraId="75A49C38" w14:textId="77777777" w:rsidR="0049323C" w:rsidRDefault="005D7BD5">
                  <w:pPr>
                    <w:jc w:val="center"/>
                    <w:rPr>
                      <w:rFonts w:ascii="Arial" w:hAnsi="Arial" w:cs="Arial"/>
                      <w:b/>
                      <w:bCs/>
                      <w:color w:val="FF0000"/>
                      <w:sz w:val="20"/>
                      <w:szCs w:val="20"/>
                    </w:rPr>
                  </w:pPr>
                  <w:r>
                    <w:rPr>
                      <w:rFonts w:ascii="Arial" w:eastAsia="Garamond" w:hAnsi="Arial" w:cs="Arial"/>
                      <w:iCs/>
                      <w:color w:val="FF0000"/>
                      <w:sz w:val="20"/>
                      <w:szCs w:val="20"/>
                    </w:rPr>
                    <w:t>xxxxxx</w:t>
                  </w:r>
                </w:p>
              </w:tc>
              <w:tc>
                <w:tcPr>
                  <w:tcW w:w="2715" w:type="dxa"/>
                  <w:vAlign w:val="center"/>
                </w:tcPr>
                <w:p w14:paraId="4709FEB7" w14:textId="77777777" w:rsidR="0049323C" w:rsidRDefault="0049323C">
                  <w:pPr>
                    <w:jc w:val="center"/>
                    <w:rPr>
                      <w:rFonts w:ascii="Arial" w:eastAsia="Garamond" w:hAnsi="Arial" w:cs="Arial"/>
                      <w:iCs/>
                      <w:color w:val="FF0000"/>
                      <w:sz w:val="20"/>
                      <w:szCs w:val="20"/>
                    </w:rPr>
                  </w:pPr>
                </w:p>
              </w:tc>
            </w:tr>
          </w:tbl>
          <w:p w14:paraId="19F354B1" w14:textId="77777777" w:rsidR="0049323C" w:rsidRDefault="0049323C">
            <w:pPr>
              <w:jc w:val="both"/>
              <w:rPr>
                <w:rFonts w:ascii="Arial" w:hAnsi="Arial" w:cs="Arial"/>
                <w:color w:val="4472C4"/>
                <w:sz w:val="22"/>
                <w:szCs w:val="22"/>
              </w:rPr>
            </w:pPr>
          </w:p>
          <w:p w14:paraId="2704C7F8" w14:textId="77777777" w:rsidR="0049323C" w:rsidRDefault="0049323C">
            <w:pPr>
              <w:jc w:val="both"/>
              <w:rPr>
                <w:rFonts w:ascii="Arial" w:hAnsi="Arial" w:cs="Arial"/>
                <w:b/>
                <w:sz w:val="22"/>
                <w:szCs w:val="22"/>
              </w:rPr>
            </w:pPr>
          </w:p>
        </w:tc>
      </w:tr>
      <w:tr w:rsidR="0049323C" w14:paraId="4D180423" w14:textId="77777777">
        <w:trPr>
          <w:jc w:val="center"/>
        </w:trPr>
        <w:tc>
          <w:tcPr>
            <w:tcW w:w="9570" w:type="dxa"/>
            <w:shd w:val="clear" w:color="auto" w:fill="365F91" w:themeFill="accent1" w:themeFillShade="BF"/>
          </w:tcPr>
          <w:p w14:paraId="088ABA41" w14:textId="4248F8FB" w:rsidR="0049323C" w:rsidRDefault="005D7BD5">
            <w:pPr>
              <w:numPr>
                <w:ilvl w:val="0"/>
                <w:numId w:val="2"/>
              </w:numPr>
              <w:tabs>
                <w:tab w:val="left" w:pos="480"/>
              </w:tabs>
              <w:jc w:val="both"/>
              <w:rPr>
                <w:rFonts w:ascii="Arial" w:hAnsi="Arial" w:cs="Arial"/>
                <w:b/>
                <w:bCs/>
                <w:color w:val="FFFFFF" w:themeColor="background1"/>
                <w:sz w:val="22"/>
                <w:szCs w:val="22"/>
              </w:rPr>
            </w:pPr>
            <w:r>
              <w:rPr>
                <w:rFonts w:ascii="Arial" w:hAnsi="Arial" w:cs="Arial"/>
                <w:b/>
                <w:color w:val="FFFFFF" w:themeColor="background1"/>
                <w:sz w:val="22"/>
                <w:szCs w:val="22"/>
              </w:rPr>
              <w:lastRenderedPageBreak/>
              <w:t>CRITÉRIOS DE MEDIÇÃO E PAGAMENTO (</w:t>
            </w:r>
            <w:r>
              <w:rPr>
                <w:rStyle w:val="Forte"/>
                <w:rFonts w:ascii="Arial" w:hAnsi="Arial" w:cs="Arial"/>
                <w:color w:val="FFFFFF" w:themeColor="background1"/>
                <w:sz w:val="22"/>
                <w:szCs w:val="22"/>
              </w:rPr>
              <w:t>ART. 6º, XXIII, “G” e ART. 40º, §1º, II, DA LEI Nº 14.133/2021)</w:t>
            </w:r>
          </w:p>
        </w:tc>
      </w:tr>
      <w:tr w:rsidR="0049323C" w14:paraId="31E5223A" w14:textId="77777777">
        <w:trPr>
          <w:jc w:val="center"/>
        </w:trPr>
        <w:tc>
          <w:tcPr>
            <w:tcW w:w="9570" w:type="dxa"/>
            <w:shd w:val="clear" w:color="auto" w:fill="auto"/>
          </w:tcPr>
          <w:p w14:paraId="2D639938" w14:textId="00C6926B" w:rsidR="0049323C" w:rsidRPr="004C7BB3" w:rsidRDefault="005D7BD5" w:rsidP="004C7BB3">
            <w:pPr>
              <w:pStyle w:val="PargrafodaLista"/>
              <w:numPr>
                <w:ilvl w:val="1"/>
                <w:numId w:val="2"/>
              </w:numPr>
              <w:tabs>
                <w:tab w:val="left" w:pos="0"/>
                <w:tab w:val="left" w:pos="240"/>
                <w:tab w:val="left" w:pos="480"/>
              </w:tabs>
              <w:spacing w:beforeLines="50"/>
              <w:jc w:val="both"/>
              <w:rPr>
                <w:rFonts w:ascii="Arial" w:hAnsi="Arial" w:cs="Arial"/>
                <w:b/>
                <w:sz w:val="22"/>
                <w:szCs w:val="22"/>
              </w:rPr>
            </w:pPr>
            <w:r w:rsidRPr="004C7BB3">
              <w:rPr>
                <w:rFonts w:ascii="Arial" w:hAnsi="Arial" w:cs="Arial"/>
                <w:b/>
                <w:sz w:val="22"/>
                <w:szCs w:val="22"/>
              </w:rPr>
              <w:t>Prazos:</w:t>
            </w:r>
          </w:p>
          <w:p w14:paraId="60F9BF66" w14:textId="6B804D92" w:rsidR="0049323C" w:rsidRDefault="005D7BD5" w:rsidP="004C7BB3">
            <w:pPr>
              <w:numPr>
                <w:ilvl w:val="2"/>
                <w:numId w:val="2"/>
              </w:numPr>
              <w:spacing w:beforeLines="50" w:before="120"/>
              <w:jc w:val="both"/>
              <w:rPr>
                <w:rFonts w:ascii="Arial" w:hAnsi="Arial" w:cs="Arial"/>
                <w:bCs/>
                <w:sz w:val="22"/>
                <w:szCs w:val="22"/>
              </w:rPr>
            </w:pPr>
            <w:r>
              <w:rPr>
                <w:rFonts w:ascii="Arial" w:hAnsi="Arial" w:cs="Arial"/>
                <w:bCs/>
                <w:sz w:val="22"/>
                <w:szCs w:val="22"/>
              </w:rPr>
              <w:t xml:space="preserve">Prazo de entrega do objeto: </w:t>
            </w:r>
            <w:r>
              <w:rPr>
                <w:rFonts w:ascii="Arial" w:hAnsi="Arial" w:cs="Arial"/>
                <w:bCs/>
                <w:color w:val="FF0000"/>
                <w:sz w:val="22"/>
                <w:szCs w:val="22"/>
              </w:rPr>
              <w:t>20 dias</w:t>
            </w:r>
            <w:r>
              <w:rPr>
                <w:rFonts w:ascii="Arial" w:hAnsi="Arial" w:cs="Arial"/>
                <w:bCs/>
                <w:sz w:val="22"/>
                <w:szCs w:val="22"/>
              </w:rPr>
              <w:t xml:space="preserve"> após recebimento</w:t>
            </w:r>
            <w:r w:rsidR="003C2CA2">
              <w:rPr>
                <w:rFonts w:ascii="Arial" w:hAnsi="Arial" w:cs="Arial"/>
                <w:bCs/>
                <w:sz w:val="22"/>
                <w:szCs w:val="22"/>
              </w:rPr>
              <w:t>, pelo fornecedor,</w:t>
            </w:r>
            <w:r>
              <w:rPr>
                <w:rFonts w:ascii="Arial" w:hAnsi="Arial" w:cs="Arial"/>
                <w:bCs/>
                <w:sz w:val="22"/>
                <w:szCs w:val="22"/>
              </w:rPr>
              <w:t xml:space="preserve"> da </w:t>
            </w:r>
            <w:r w:rsidR="006339F1">
              <w:rPr>
                <w:rFonts w:ascii="Arial" w:hAnsi="Arial" w:cs="Arial"/>
                <w:bCs/>
                <w:sz w:val="22"/>
                <w:szCs w:val="22"/>
              </w:rPr>
              <w:t xml:space="preserve">Ordem </w:t>
            </w:r>
            <w:r>
              <w:rPr>
                <w:rFonts w:ascii="Arial" w:hAnsi="Arial" w:cs="Arial"/>
                <w:bCs/>
                <w:sz w:val="22"/>
                <w:szCs w:val="22"/>
              </w:rPr>
              <w:t>de Fornecimento (</w:t>
            </w:r>
            <w:r w:rsidR="006339F1">
              <w:rPr>
                <w:rFonts w:ascii="Arial" w:hAnsi="Arial" w:cs="Arial"/>
                <w:bCs/>
                <w:sz w:val="22"/>
                <w:szCs w:val="22"/>
              </w:rPr>
              <w:t>O</w:t>
            </w:r>
            <w:r>
              <w:rPr>
                <w:rFonts w:ascii="Arial" w:hAnsi="Arial" w:cs="Arial"/>
                <w:bCs/>
                <w:sz w:val="22"/>
                <w:szCs w:val="22"/>
              </w:rPr>
              <w:t>F) empenhada;</w:t>
            </w:r>
          </w:p>
          <w:p w14:paraId="6830A5E3" w14:textId="77777777" w:rsidR="0049323C" w:rsidRDefault="005D7BD5" w:rsidP="004C7BB3">
            <w:pPr>
              <w:numPr>
                <w:ilvl w:val="2"/>
                <w:numId w:val="2"/>
              </w:numPr>
              <w:spacing w:beforeLines="50" w:before="120"/>
              <w:jc w:val="both"/>
              <w:rPr>
                <w:rFonts w:ascii="Arial" w:hAnsi="Arial" w:cs="Arial"/>
                <w:bCs/>
                <w:sz w:val="22"/>
                <w:szCs w:val="22"/>
              </w:rPr>
            </w:pPr>
            <w:r>
              <w:rPr>
                <w:rFonts w:ascii="Arial" w:hAnsi="Arial" w:cs="Arial"/>
                <w:bCs/>
                <w:sz w:val="22"/>
                <w:szCs w:val="22"/>
              </w:rPr>
              <w:t>Prazo de recebimento provisório: no ato;</w:t>
            </w:r>
          </w:p>
          <w:p w14:paraId="2D58DCA4" w14:textId="77CF1381" w:rsidR="0049323C" w:rsidRPr="00E619EF" w:rsidRDefault="005D7BD5" w:rsidP="00E619EF">
            <w:pPr>
              <w:spacing w:beforeLines="50" w:before="120"/>
              <w:jc w:val="both"/>
              <w:rPr>
                <w:rFonts w:ascii="Arial" w:hAnsi="Arial" w:cs="Arial"/>
                <w:bCs/>
                <w:color w:val="000000" w:themeColor="text1"/>
                <w:sz w:val="22"/>
                <w:szCs w:val="22"/>
              </w:rPr>
            </w:pPr>
            <w:r>
              <w:rPr>
                <w:rFonts w:ascii="Arial" w:hAnsi="Arial" w:cs="Arial"/>
                <w:bCs/>
                <w:sz w:val="22"/>
                <w:szCs w:val="22"/>
              </w:rPr>
              <w:t xml:space="preserve">Prazo de recebimento definitivo: </w:t>
            </w:r>
            <w:r>
              <w:rPr>
                <w:rFonts w:ascii="Arial" w:hAnsi="Arial" w:cs="Arial"/>
                <w:bCs/>
                <w:color w:val="FF0000"/>
                <w:sz w:val="22"/>
                <w:szCs w:val="22"/>
              </w:rPr>
              <w:t>xx dias;</w:t>
            </w:r>
            <w:r w:rsidR="00E619EF">
              <w:rPr>
                <w:rFonts w:ascii="Arial" w:hAnsi="Arial" w:cs="Arial"/>
                <w:bCs/>
                <w:color w:val="FF0000"/>
                <w:sz w:val="22"/>
                <w:szCs w:val="22"/>
              </w:rPr>
              <w:t xml:space="preserve"> </w:t>
            </w:r>
            <w:r w:rsidR="00E619EF" w:rsidRPr="00FC4830">
              <w:rPr>
                <w:rFonts w:ascii="Arial" w:hAnsi="Arial" w:cs="Arial"/>
                <w:bCs/>
                <w:color w:val="000000" w:themeColor="text1"/>
                <w:sz w:val="22"/>
                <w:szCs w:val="22"/>
              </w:rPr>
              <w:t>(não afastando a possibilidade de aplicação de multa/sanção)</w:t>
            </w:r>
          </w:p>
          <w:p w14:paraId="45155DFD" w14:textId="77777777" w:rsidR="0049323C" w:rsidRPr="006109C6" w:rsidRDefault="005D7BD5" w:rsidP="004C7BB3">
            <w:pPr>
              <w:numPr>
                <w:ilvl w:val="2"/>
                <w:numId w:val="2"/>
              </w:numPr>
              <w:spacing w:beforeLines="50" w:before="120"/>
              <w:jc w:val="both"/>
              <w:rPr>
                <w:rFonts w:ascii="Arial" w:hAnsi="Arial" w:cs="Arial"/>
                <w:bCs/>
                <w:sz w:val="22"/>
                <w:szCs w:val="22"/>
              </w:rPr>
            </w:pPr>
            <w:r>
              <w:rPr>
                <w:rFonts w:ascii="Arial" w:hAnsi="Arial" w:cs="Arial"/>
                <w:bCs/>
                <w:sz w:val="22"/>
                <w:szCs w:val="22"/>
              </w:rPr>
              <w:t xml:space="preserve">Prazo de troca de bens rejeitados: </w:t>
            </w:r>
            <w:r>
              <w:rPr>
                <w:rFonts w:ascii="Arial" w:hAnsi="Arial" w:cs="Arial"/>
                <w:bCs/>
                <w:color w:val="FF0000"/>
                <w:sz w:val="22"/>
                <w:szCs w:val="22"/>
              </w:rPr>
              <w:t>xx dias;</w:t>
            </w:r>
          </w:p>
          <w:p w14:paraId="5132979F" w14:textId="4B608C3A" w:rsidR="006109C6" w:rsidRPr="006109C6" w:rsidRDefault="006109C6" w:rsidP="006109C6">
            <w:pPr>
              <w:numPr>
                <w:ilvl w:val="2"/>
                <w:numId w:val="2"/>
              </w:numPr>
              <w:spacing w:beforeLines="50" w:before="120"/>
              <w:jc w:val="both"/>
              <w:rPr>
                <w:rFonts w:ascii="Arial" w:hAnsi="Arial" w:cs="Arial"/>
                <w:bCs/>
                <w:sz w:val="22"/>
                <w:szCs w:val="22"/>
              </w:rPr>
            </w:pPr>
            <w:r>
              <w:rPr>
                <w:rFonts w:ascii="Arial" w:hAnsi="Arial" w:cs="Arial"/>
                <w:bCs/>
                <w:sz w:val="22"/>
                <w:szCs w:val="22"/>
              </w:rPr>
              <w:t xml:space="preserve">Prazo para liquidação do </w:t>
            </w:r>
            <w:r>
              <w:rPr>
                <w:rFonts w:ascii="Arial" w:eastAsia="DejaVu Sans" w:hAnsi="Arial"/>
                <w:sz w:val="22"/>
                <w:szCs w:val="20"/>
              </w:rPr>
              <w:t>documento fiscal: 5 dias</w:t>
            </w:r>
            <w:r w:rsidR="00943735">
              <w:rPr>
                <w:rFonts w:ascii="Arial" w:eastAsia="DejaVu Sans" w:hAnsi="Arial"/>
                <w:sz w:val="22"/>
                <w:szCs w:val="20"/>
              </w:rPr>
              <w:t xml:space="preserve"> úteis</w:t>
            </w:r>
            <w:r>
              <w:rPr>
                <w:rFonts w:ascii="Arial" w:eastAsia="DejaVu Sans" w:hAnsi="Arial"/>
                <w:sz w:val="22"/>
                <w:szCs w:val="20"/>
              </w:rPr>
              <w:t>;</w:t>
            </w:r>
          </w:p>
          <w:p w14:paraId="6B37FC37" w14:textId="3ECE33BC" w:rsidR="0049323C" w:rsidRPr="00E87830" w:rsidRDefault="005D7BD5" w:rsidP="00E87830">
            <w:pPr>
              <w:numPr>
                <w:ilvl w:val="2"/>
                <w:numId w:val="2"/>
              </w:numPr>
              <w:spacing w:beforeLines="50" w:before="120"/>
              <w:jc w:val="both"/>
              <w:rPr>
                <w:rFonts w:ascii="Arial" w:hAnsi="Arial" w:cs="Arial"/>
                <w:bCs/>
                <w:sz w:val="22"/>
                <w:szCs w:val="22"/>
              </w:rPr>
            </w:pPr>
            <w:r>
              <w:rPr>
                <w:rFonts w:ascii="Arial" w:hAnsi="Arial" w:cs="Arial"/>
                <w:bCs/>
                <w:sz w:val="22"/>
                <w:szCs w:val="22"/>
              </w:rPr>
              <w:t xml:space="preserve">Prazo de pagamento: </w:t>
            </w:r>
            <w:r>
              <w:rPr>
                <w:rFonts w:ascii="Arial" w:eastAsia="sans-serif" w:hAnsi="Arial" w:cs="Arial"/>
                <w:color w:val="FF0000"/>
                <w:sz w:val="22"/>
                <w:szCs w:val="22"/>
                <w:shd w:val="clear" w:color="auto" w:fill="FFFFFF"/>
              </w:rPr>
              <w:t>30 dias</w:t>
            </w:r>
            <w:r>
              <w:rPr>
                <w:rFonts w:ascii="Arial" w:eastAsia="sans-serif" w:hAnsi="Arial" w:cs="Arial"/>
                <w:sz w:val="22"/>
                <w:szCs w:val="22"/>
                <w:shd w:val="clear" w:color="auto" w:fill="FFFFFF"/>
              </w:rPr>
              <w:t xml:space="preserve"> </w:t>
            </w:r>
            <w:r w:rsidR="006109C6">
              <w:rPr>
                <w:rFonts w:ascii="Arial" w:eastAsia="sans-serif" w:hAnsi="Arial" w:cs="Arial"/>
                <w:sz w:val="22"/>
                <w:szCs w:val="22"/>
                <w:shd w:val="clear" w:color="auto" w:fill="FFFFFF"/>
              </w:rPr>
              <w:t xml:space="preserve">após prazo de liquidação do documento fiscal </w:t>
            </w:r>
            <w:r>
              <w:rPr>
                <w:rFonts w:ascii="Arial" w:eastAsia="sans-serif" w:hAnsi="Arial" w:cs="Arial"/>
                <w:sz w:val="22"/>
                <w:szCs w:val="22"/>
                <w:shd w:val="clear" w:color="auto" w:fill="FFFFFF"/>
              </w:rPr>
              <w:t>com a respectiva Nota Fiscal/Fatura ou documento legalmente equivalente.</w:t>
            </w:r>
          </w:p>
          <w:p w14:paraId="1CEFADA4" w14:textId="77777777" w:rsidR="0049323C" w:rsidRDefault="0049323C" w:rsidP="004C7BB3">
            <w:pPr>
              <w:pStyle w:val="Normal2"/>
              <w:rPr>
                <w:rFonts w:ascii="Arial" w:hAnsi="Arial" w:cs="Arial"/>
                <w:b/>
                <w:bCs/>
                <w:color w:val="FFFFFF" w:themeColor="background1"/>
                <w:sz w:val="22"/>
                <w:szCs w:val="22"/>
              </w:rPr>
            </w:pPr>
          </w:p>
        </w:tc>
      </w:tr>
      <w:tr w:rsidR="0049323C" w14:paraId="59D10CB2" w14:textId="77777777">
        <w:trPr>
          <w:jc w:val="center"/>
        </w:trPr>
        <w:tc>
          <w:tcPr>
            <w:tcW w:w="9570" w:type="dxa"/>
            <w:shd w:val="clear" w:color="auto" w:fill="365F91" w:themeFill="accent1" w:themeFillShade="BF"/>
          </w:tcPr>
          <w:p w14:paraId="3E5EE702" w14:textId="5379AA7E" w:rsidR="0049323C" w:rsidRDefault="005D7BD5">
            <w:pPr>
              <w:numPr>
                <w:ilvl w:val="0"/>
                <w:numId w:val="2"/>
              </w:numPr>
              <w:tabs>
                <w:tab w:val="left" w:pos="480"/>
              </w:tabs>
              <w:jc w:val="both"/>
              <w:rPr>
                <w:rFonts w:ascii="Arial" w:hAnsi="Arial" w:cs="Arial"/>
                <w:b/>
                <w:bCs/>
                <w:color w:val="FFFFFF" w:themeColor="background1"/>
                <w:sz w:val="22"/>
                <w:szCs w:val="22"/>
              </w:rPr>
            </w:pPr>
            <w:r>
              <w:rPr>
                <w:rFonts w:ascii="Arial" w:hAnsi="Arial" w:cs="Arial"/>
                <w:b/>
                <w:color w:val="FFFFFF" w:themeColor="background1"/>
                <w:sz w:val="22"/>
                <w:szCs w:val="22"/>
              </w:rPr>
              <w:t>DO VALOR ESTIMADO (</w:t>
            </w:r>
            <w:r>
              <w:rPr>
                <w:rStyle w:val="Forte"/>
                <w:rFonts w:ascii="Arial" w:hAnsi="Arial" w:cs="Arial"/>
                <w:color w:val="FFFFFF" w:themeColor="background1"/>
                <w:sz w:val="22"/>
                <w:szCs w:val="22"/>
              </w:rPr>
              <w:t xml:space="preserve">ART. 6º, XXIII, “I”; ART. 18º, IV, e ART. 23º e 24º DA LEI Nº 14.133/2021 e Instrução Normativa nº </w:t>
            </w:r>
            <w:r w:rsidR="00F411E0">
              <w:rPr>
                <w:rStyle w:val="Forte"/>
                <w:rFonts w:ascii="Arial" w:hAnsi="Arial" w:cs="Arial"/>
                <w:color w:val="FFFFFF" w:themeColor="background1"/>
                <w:sz w:val="22"/>
                <w:szCs w:val="22"/>
              </w:rPr>
              <w:t>09/2024</w:t>
            </w:r>
            <w:r>
              <w:rPr>
                <w:rStyle w:val="Forte"/>
                <w:rFonts w:ascii="Arial" w:hAnsi="Arial" w:cs="Arial"/>
                <w:color w:val="FFFFFF" w:themeColor="background1"/>
                <w:sz w:val="22"/>
                <w:szCs w:val="22"/>
              </w:rPr>
              <w:t>/SEA)</w:t>
            </w:r>
          </w:p>
        </w:tc>
      </w:tr>
      <w:tr w:rsidR="0049323C" w14:paraId="6C66B752" w14:textId="77777777">
        <w:trPr>
          <w:jc w:val="center"/>
        </w:trPr>
        <w:tc>
          <w:tcPr>
            <w:tcW w:w="9570" w:type="dxa"/>
            <w:shd w:val="clear" w:color="auto" w:fill="auto"/>
          </w:tcPr>
          <w:p w14:paraId="43E0E1C1" w14:textId="77777777" w:rsidR="0049323C" w:rsidRDefault="0049323C">
            <w:pPr>
              <w:tabs>
                <w:tab w:val="left" w:pos="480"/>
              </w:tabs>
              <w:snapToGrid w:val="0"/>
              <w:jc w:val="both"/>
              <w:rPr>
                <w:rFonts w:ascii="Arial" w:hAnsi="Arial" w:cs="Arial"/>
                <w:sz w:val="22"/>
                <w:szCs w:val="22"/>
              </w:rPr>
            </w:pPr>
          </w:p>
          <w:p w14:paraId="254181D5" w14:textId="1E2F347A" w:rsidR="0049323C" w:rsidRDefault="005D7BD5">
            <w:pPr>
              <w:numPr>
                <w:ilvl w:val="1"/>
                <w:numId w:val="2"/>
              </w:numPr>
              <w:tabs>
                <w:tab w:val="left" w:pos="240"/>
              </w:tabs>
              <w:autoSpaceDE w:val="0"/>
              <w:autoSpaceDN w:val="0"/>
              <w:snapToGrid w:val="0"/>
              <w:jc w:val="both"/>
              <w:rPr>
                <w:rFonts w:ascii="Arial" w:hAnsi="Arial" w:cs="Arial"/>
                <w:sz w:val="22"/>
                <w:szCs w:val="22"/>
              </w:rPr>
            </w:pPr>
            <w:r>
              <w:rPr>
                <w:rFonts w:ascii="Arial" w:hAnsi="Arial" w:cs="Arial"/>
                <w:sz w:val="22"/>
                <w:szCs w:val="22"/>
              </w:rPr>
              <w:t>Os valores foram estimados conforme a Planilha de Pesquisa de Preços (ANEXO II) e Relação de Compras Orçamento.</w:t>
            </w:r>
          </w:p>
          <w:p w14:paraId="33337511" w14:textId="77777777" w:rsidR="00D7455E" w:rsidRDefault="00D7455E" w:rsidP="00D7455E">
            <w:pPr>
              <w:numPr>
                <w:ilvl w:val="1"/>
                <w:numId w:val="2"/>
              </w:numPr>
              <w:tabs>
                <w:tab w:val="left" w:pos="240"/>
              </w:tabs>
              <w:autoSpaceDE w:val="0"/>
              <w:autoSpaceDN w:val="0"/>
              <w:snapToGrid w:val="0"/>
              <w:spacing w:beforeLines="50" w:before="120"/>
              <w:jc w:val="both"/>
              <w:rPr>
                <w:rFonts w:ascii="Arial" w:hAnsi="Arial" w:cs="Arial"/>
                <w:sz w:val="22"/>
                <w:szCs w:val="22"/>
              </w:rPr>
            </w:pPr>
            <w:r>
              <w:rPr>
                <w:rFonts w:ascii="Arial" w:hAnsi="Arial" w:cs="Arial"/>
                <w:sz w:val="22"/>
                <w:szCs w:val="22"/>
              </w:rPr>
              <w:t>Os preços estimados determinados com base em menos de três preços, ou estimados com critérios diferentes de média, mediana ou menor valor num conjunto de menos de três preços, foram devidamente justificados na Planilha de Pesquisa de Preços, com aval do gestor responsável (Diretor) e da autoridade competente (Superintendente), condicionada a assinatura do Termo de Referência.</w:t>
            </w:r>
          </w:p>
          <w:p w14:paraId="75DE4E17" w14:textId="77777777" w:rsidR="0049323C" w:rsidRDefault="0049323C">
            <w:pPr>
              <w:ind w:left="66"/>
              <w:jc w:val="both"/>
              <w:rPr>
                <w:rFonts w:ascii="Arial" w:hAnsi="Arial" w:cs="Arial"/>
                <w:b/>
                <w:bCs/>
                <w:color w:val="FFFFFF" w:themeColor="background1"/>
                <w:sz w:val="22"/>
                <w:szCs w:val="22"/>
              </w:rPr>
            </w:pPr>
          </w:p>
        </w:tc>
      </w:tr>
      <w:tr w:rsidR="0049323C" w14:paraId="2F0A553F" w14:textId="77777777">
        <w:trPr>
          <w:jc w:val="center"/>
        </w:trPr>
        <w:tc>
          <w:tcPr>
            <w:tcW w:w="9570" w:type="dxa"/>
            <w:shd w:val="clear" w:color="auto" w:fill="365F91" w:themeFill="accent1" w:themeFillShade="BF"/>
          </w:tcPr>
          <w:p w14:paraId="3B93C571" w14:textId="29867174" w:rsidR="0049323C" w:rsidRDefault="005D7BD5">
            <w:pPr>
              <w:numPr>
                <w:ilvl w:val="0"/>
                <w:numId w:val="2"/>
              </w:numPr>
              <w:tabs>
                <w:tab w:val="left" w:pos="240"/>
                <w:tab w:val="left" w:pos="480"/>
                <w:tab w:val="left" w:pos="720"/>
              </w:tabs>
              <w:jc w:val="both"/>
              <w:rPr>
                <w:rFonts w:ascii="Arial" w:hAnsi="Arial" w:cs="Arial"/>
                <w:b/>
                <w:bCs/>
                <w:color w:val="FFFFFF" w:themeColor="background1"/>
                <w:sz w:val="22"/>
                <w:szCs w:val="22"/>
              </w:rPr>
            </w:pPr>
            <w:r>
              <w:rPr>
                <w:rFonts w:ascii="Arial" w:hAnsi="Arial" w:cs="Arial"/>
                <w:b/>
                <w:color w:val="FFFFFF" w:themeColor="background1"/>
                <w:sz w:val="22"/>
                <w:szCs w:val="22"/>
              </w:rPr>
              <w:t>ADEQUAÇÃO ORÇAMENTÁRIA (</w:t>
            </w:r>
            <w:r>
              <w:rPr>
                <w:rStyle w:val="Forte"/>
                <w:rFonts w:ascii="Arial" w:hAnsi="Arial" w:cs="Arial"/>
                <w:color w:val="FFFFFF" w:themeColor="background1"/>
                <w:sz w:val="22"/>
                <w:szCs w:val="22"/>
              </w:rPr>
              <w:t>ART. 6º, XXIII, “J” DA LEI Nº 14.133/2021 e ART. 4º, VII, DO DECRETO ESTADUAL Nº 47/2023)</w:t>
            </w:r>
          </w:p>
        </w:tc>
      </w:tr>
      <w:tr w:rsidR="0049323C" w14:paraId="791CE66D" w14:textId="77777777" w:rsidTr="00E87830">
        <w:trPr>
          <w:jc w:val="center"/>
        </w:trPr>
        <w:tc>
          <w:tcPr>
            <w:tcW w:w="9570" w:type="dxa"/>
            <w:shd w:val="clear" w:color="auto" w:fill="auto"/>
          </w:tcPr>
          <w:p w14:paraId="52BB8E8A" w14:textId="77777777" w:rsidR="0049323C" w:rsidRDefault="0049323C">
            <w:pPr>
              <w:jc w:val="both"/>
              <w:rPr>
                <w:rFonts w:ascii="Arial" w:hAnsi="Arial" w:cs="Arial"/>
                <w:color w:val="FF0000"/>
                <w:sz w:val="22"/>
                <w:szCs w:val="22"/>
              </w:rPr>
            </w:pPr>
          </w:p>
          <w:p w14:paraId="005836C7" w14:textId="17835388" w:rsidR="0049323C" w:rsidRDefault="005D7BD5">
            <w:pPr>
              <w:jc w:val="both"/>
              <w:rPr>
                <w:rFonts w:ascii="Arial" w:hAnsi="Arial" w:cs="Arial"/>
                <w:color w:val="000000" w:themeColor="text1"/>
                <w:sz w:val="22"/>
                <w:szCs w:val="22"/>
              </w:rPr>
            </w:pPr>
            <w:r w:rsidRPr="004C7BB3">
              <w:rPr>
                <w:rFonts w:ascii="Arial" w:hAnsi="Arial" w:cs="Arial"/>
                <w:color w:val="000000" w:themeColor="text1"/>
                <w:sz w:val="22"/>
                <w:szCs w:val="22"/>
              </w:rPr>
              <w:t xml:space="preserve">15.1. A adequação orçamentária está discriminada </w:t>
            </w:r>
            <w:r w:rsidR="00930923" w:rsidRPr="004C7BB3">
              <w:rPr>
                <w:rFonts w:ascii="Arial" w:hAnsi="Arial" w:cs="Arial"/>
                <w:color w:val="000000" w:themeColor="text1"/>
                <w:sz w:val="22"/>
                <w:szCs w:val="22"/>
              </w:rPr>
              <w:t>em documento emitido pela Superintendência do Fundo Estadual de Saúde</w:t>
            </w:r>
            <w:r w:rsidRPr="004C7BB3">
              <w:rPr>
                <w:rFonts w:ascii="Arial" w:hAnsi="Arial" w:cs="Arial"/>
                <w:color w:val="000000" w:themeColor="text1"/>
                <w:sz w:val="22"/>
                <w:szCs w:val="22"/>
              </w:rPr>
              <w:t>.</w:t>
            </w:r>
          </w:p>
          <w:p w14:paraId="1BE8E27F" w14:textId="77777777" w:rsidR="00D7455E" w:rsidRPr="004C7BB3" w:rsidRDefault="00D7455E">
            <w:pPr>
              <w:jc w:val="both"/>
              <w:rPr>
                <w:rFonts w:ascii="Arial" w:hAnsi="Arial" w:cs="Arial"/>
                <w:color w:val="000000" w:themeColor="text1"/>
                <w:sz w:val="22"/>
                <w:szCs w:val="22"/>
              </w:rPr>
            </w:pPr>
          </w:p>
          <w:p w14:paraId="567C4982" w14:textId="77777777" w:rsidR="0049323C" w:rsidRDefault="0049323C" w:rsidP="004C7BB3">
            <w:pPr>
              <w:tabs>
                <w:tab w:val="left" w:pos="240"/>
                <w:tab w:val="left" w:pos="480"/>
              </w:tabs>
              <w:jc w:val="both"/>
            </w:pPr>
          </w:p>
        </w:tc>
      </w:tr>
      <w:tr w:rsidR="0049323C" w14:paraId="558B9141" w14:textId="77777777">
        <w:trPr>
          <w:jc w:val="center"/>
        </w:trPr>
        <w:tc>
          <w:tcPr>
            <w:tcW w:w="9570" w:type="dxa"/>
            <w:shd w:val="clear" w:color="auto" w:fill="365F91" w:themeFill="accent1" w:themeFillShade="BF"/>
          </w:tcPr>
          <w:p w14:paraId="64C0DA82" w14:textId="77777777" w:rsidR="0049323C" w:rsidRDefault="005D7BD5">
            <w:pPr>
              <w:numPr>
                <w:ilvl w:val="0"/>
                <w:numId w:val="2"/>
              </w:numPr>
              <w:tabs>
                <w:tab w:val="left" w:pos="240"/>
                <w:tab w:val="left" w:pos="480"/>
              </w:tabs>
              <w:jc w:val="both"/>
              <w:rPr>
                <w:rFonts w:ascii="Arial" w:hAnsi="Arial" w:cs="Arial"/>
                <w:b/>
                <w:bCs/>
                <w:color w:val="FFFFFF" w:themeColor="background1"/>
                <w:sz w:val="22"/>
                <w:szCs w:val="22"/>
              </w:rPr>
            </w:pPr>
            <w:r>
              <w:rPr>
                <w:rFonts w:ascii="Arial" w:hAnsi="Arial" w:cs="Arial"/>
                <w:b/>
                <w:bCs/>
                <w:color w:val="FFFFFF" w:themeColor="background1"/>
                <w:sz w:val="22"/>
                <w:szCs w:val="22"/>
              </w:rPr>
              <w:lastRenderedPageBreak/>
              <w:t>ANÁLISE DE RISCOS E MAPA DE RISCOS (ART. 18º, X, DA LEI Nº 14.133/2021 e ART. 4º, III, DO DECRETO ESTADUAL Nº 47/2023)</w:t>
            </w:r>
          </w:p>
        </w:tc>
      </w:tr>
      <w:tr w:rsidR="0049323C" w14:paraId="22A7D4C3" w14:textId="77777777">
        <w:trPr>
          <w:jc w:val="center"/>
        </w:trPr>
        <w:tc>
          <w:tcPr>
            <w:tcW w:w="9570" w:type="dxa"/>
            <w:shd w:val="clear" w:color="auto" w:fill="auto"/>
          </w:tcPr>
          <w:p w14:paraId="66505742" w14:textId="77777777" w:rsidR="0049323C" w:rsidRDefault="0049323C">
            <w:pPr>
              <w:ind w:left="66"/>
              <w:jc w:val="both"/>
            </w:pPr>
          </w:p>
          <w:p w14:paraId="2ACE7C5D" w14:textId="77777777" w:rsidR="0087133C" w:rsidRPr="0087133C" w:rsidRDefault="0087133C" w:rsidP="0087133C">
            <w:pPr>
              <w:pStyle w:val="Normal2"/>
              <w:rPr>
                <w:rFonts w:ascii="Arial" w:hAnsi="Arial" w:cs="Arial"/>
                <w:sz w:val="22"/>
                <w:szCs w:val="22"/>
              </w:rPr>
            </w:pPr>
            <w:r w:rsidRPr="0087133C">
              <w:rPr>
                <w:rFonts w:ascii="Arial" w:hAnsi="Arial" w:cs="Arial"/>
                <w:sz w:val="22"/>
                <w:szCs w:val="22"/>
              </w:rPr>
              <w:t>Encontra-se no ANEXO V.</w:t>
            </w:r>
          </w:p>
          <w:p w14:paraId="62F9C282" w14:textId="77777777" w:rsidR="0049323C" w:rsidRDefault="0049323C">
            <w:pPr>
              <w:pStyle w:val="Normal2"/>
              <w:rPr>
                <w:rFonts w:ascii="Arial" w:hAnsi="Arial" w:cs="Arial"/>
                <w:b/>
                <w:bCs/>
                <w:color w:val="FFFFFF" w:themeColor="background1"/>
                <w:sz w:val="22"/>
                <w:szCs w:val="22"/>
              </w:rPr>
            </w:pPr>
          </w:p>
        </w:tc>
      </w:tr>
      <w:tr w:rsidR="0049323C" w14:paraId="7F0C1DE9" w14:textId="77777777">
        <w:trPr>
          <w:jc w:val="center"/>
        </w:trPr>
        <w:tc>
          <w:tcPr>
            <w:tcW w:w="9570" w:type="dxa"/>
            <w:shd w:val="clear" w:color="auto" w:fill="365F91" w:themeFill="accent1" w:themeFillShade="BF"/>
          </w:tcPr>
          <w:p w14:paraId="1B9A0705" w14:textId="77777777" w:rsidR="0049323C" w:rsidRDefault="005D7BD5">
            <w:pPr>
              <w:numPr>
                <w:ilvl w:val="0"/>
                <w:numId w:val="2"/>
              </w:numPr>
              <w:tabs>
                <w:tab w:val="left" w:pos="240"/>
                <w:tab w:val="left" w:pos="480"/>
              </w:tabs>
              <w:jc w:val="both"/>
              <w:rPr>
                <w:rFonts w:ascii="Arial" w:hAnsi="Arial" w:cs="Arial"/>
                <w:b/>
                <w:bCs/>
                <w:color w:val="FFFFFF" w:themeColor="background1"/>
                <w:sz w:val="22"/>
                <w:szCs w:val="22"/>
              </w:rPr>
            </w:pPr>
            <w:r w:rsidRPr="00E87830">
              <w:rPr>
                <w:rFonts w:ascii="Arial" w:hAnsi="Arial" w:cs="Arial"/>
                <w:b/>
                <w:bCs/>
                <w:color w:val="FFFFFF" w:themeColor="background1"/>
                <w:sz w:val="22"/>
                <w:szCs w:val="22"/>
              </w:rPr>
              <w:t>DAS PRÁTICAS FRAUDULENTAS E DE CORRUPÇÃO</w:t>
            </w:r>
          </w:p>
        </w:tc>
      </w:tr>
      <w:tr w:rsidR="0049323C" w14:paraId="195AC847" w14:textId="77777777">
        <w:trPr>
          <w:jc w:val="center"/>
        </w:trPr>
        <w:tc>
          <w:tcPr>
            <w:tcW w:w="9570" w:type="dxa"/>
            <w:shd w:val="clear" w:color="auto" w:fill="auto"/>
          </w:tcPr>
          <w:p w14:paraId="0EE45E59" w14:textId="77777777" w:rsidR="0049323C" w:rsidRDefault="0049323C">
            <w:pPr>
              <w:jc w:val="both"/>
              <w:rPr>
                <w:rFonts w:ascii="Arial" w:hAnsi="Arial" w:cs="Arial"/>
                <w:sz w:val="22"/>
                <w:szCs w:val="22"/>
                <w:shd w:val="clear" w:color="auto" w:fill="FFFFFF"/>
              </w:rPr>
            </w:pPr>
          </w:p>
          <w:p w14:paraId="6A04229E" w14:textId="77777777" w:rsidR="0049323C" w:rsidRDefault="005D7BD5">
            <w:pPr>
              <w:jc w:val="both"/>
              <w:rPr>
                <w:rFonts w:ascii="Arial" w:hAnsi="Arial" w:cs="Arial"/>
                <w:sz w:val="22"/>
                <w:szCs w:val="22"/>
                <w:highlight w:val="white"/>
              </w:rPr>
            </w:pPr>
            <w:r>
              <w:rPr>
                <w:rFonts w:ascii="Arial" w:hAnsi="Arial" w:cs="Arial"/>
                <w:sz w:val="22"/>
                <w:szCs w:val="22"/>
                <w:shd w:val="clear" w:color="auto" w:fill="FFFFFF"/>
              </w:rPr>
              <w:t>As partes, por seus agentes públicos ou por seus sócios, acionistas, administradores e colaboradores:</w:t>
            </w:r>
          </w:p>
          <w:p w14:paraId="3BB100A2" w14:textId="36FD53CC" w:rsidR="0049323C" w:rsidRDefault="005D7BD5">
            <w:pPr>
              <w:numPr>
                <w:ilvl w:val="0"/>
                <w:numId w:val="8"/>
              </w:numPr>
              <w:spacing w:beforeLines="50" w:before="120"/>
              <w:ind w:left="363" w:hanging="363"/>
              <w:jc w:val="both"/>
              <w:rPr>
                <w:rFonts w:ascii="Arial" w:hAnsi="Arial" w:cs="Arial"/>
                <w:sz w:val="22"/>
                <w:szCs w:val="22"/>
                <w:highlight w:val="white"/>
              </w:rPr>
            </w:pPr>
            <w:r>
              <w:rPr>
                <w:rFonts w:ascii="Arial" w:hAnsi="Arial" w:cs="Arial"/>
                <w:sz w:val="22"/>
                <w:szCs w:val="22"/>
                <w:shd w:val="clear" w:color="auto" w:fill="FFFFFF"/>
              </w:rPr>
              <w:t xml:space="preserve">Declaram que têm conhecimento das normas previstas na legislação, entre as quais nas Leis n° 8.429/1992 e </w:t>
            </w:r>
            <w:r w:rsidR="00D7455E">
              <w:rPr>
                <w:rFonts w:ascii="Arial" w:hAnsi="Arial" w:cs="Arial"/>
                <w:sz w:val="22"/>
                <w:szCs w:val="22"/>
                <w:shd w:val="clear" w:color="auto" w:fill="FFFFFF"/>
              </w:rPr>
              <w:t xml:space="preserve">nº </w:t>
            </w:r>
            <w:r>
              <w:rPr>
                <w:rFonts w:ascii="Arial" w:hAnsi="Arial" w:cs="Arial"/>
                <w:sz w:val="22"/>
                <w:szCs w:val="22"/>
                <w:shd w:val="clear" w:color="auto" w:fill="FFFFFF"/>
              </w:rPr>
              <w:t>12.846/2013, seus regulamentos e eventuais outras aplicáveis;</w:t>
            </w:r>
          </w:p>
          <w:p w14:paraId="10721CA6" w14:textId="77777777" w:rsidR="0049323C" w:rsidRDefault="005D7BD5">
            <w:pPr>
              <w:numPr>
                <w:ilvl w:val="0"/>
                <w:numId w:val="8"/>
              </w:numPr>
              <w:spacing w:beforeLines="50" w:before="120"/>
              <w:ind w:left="363" w:hanging="363"/>
              <w:jc w:val="both"/>
              <w:rPr>
                <w:rFonts w:ascii="Arial" w:hAnsi="Arial" w:cs="Arial"/>
                <w:sz w:val="22"/>
                <w:szCs w:val="22"/>
                <w:highlight w:val="white"/>
              </w:rPr>
            </w:pPr>
            <w:r>
              <w:rPr>
                <w:rFonts w:ascii="Arial" w:hAnsi="Arial" w:cs="Arial"/>
                <w:sz w:val="22"/>
                <w:szCs w:val="22"/>
                <w:shd w:val="clear" w:color="auto" w:fill="FFFFFF"/>
              </w:rPr>
              <w:t>Comprometem-se em não adotar práticas ou procedimentos que se enquadrem nas hipóteses previstas nas leis e regulamentos mencionados no inciso anterior e se comprometem em exigir o mesmo pelos terceiros por elas contratados;</w:t>
            </w:r>
          </w:p>
          <w:p w14:paraId="04C1BEF6" w14:textId="77777777" w:rsidR="0049323C" w:rsidRDefault="005D7BD5">
            <w:pPr>
              <w:numPr>
                <w:ilvl w:val="0"/>
                <w:numId w:val="8"/>
              </w:numPr>
              <w:spacing w:beforeLines="50" w:before="120"/>
              <w:ind w:left="363" w:hanging="363"/>
              <w:jc w:val="both"/>
              <w:rPr>
                <w:rFonts w:ascii="Arial" w:hAnsi="Arial" w:cs="Arial"/>
                <w:sz w:val="22"/>
                <w:szCs w:val="22"/>
                <w:highlight w:val="white"/>
              </w:rPr>
            </w:pPr>
            <w:r>
              <w:rPr>
                <w:rFonts w:ascii="Arial" w:hAnsi="Arial" w:cs="Arial"/>
                <w:sz w:val="22"/>
                <w:szCs w:val="22"/>
                <w:shd w:val="clear" w:color="auto" w:fill="FFFFFF"/>
              </w:rPr>
              <w:t>Comprometem-se em notificar à Controladoria Geral do Estado qualquer irregularidade que tiverem conhecimento acerca da execução do contrato;</w:t>
            </w:r>
          </w:p>
          <w:p w14:paraId="17C78EC1" w14:textId="77777777" w:rsidR="0049323C" w:rsidRDefault="005D7BD5">
            <w:pPr>
              <w:numPr>
                <w:ilvl w:val="0"/>
                <w:numId w:val="8"/>
              </w:numPr>
              <w:spacing w:beforeLines="50" w:before="120"/>
              <w:ind w:left="363" w:hanging="363"/>
              <w:jc w:val="both"/>
              <w:rPr>
                <w:rFonts w:ascii="Arial" w:hAnsi="Arial" w:cs="Arial"/>
                <w:b/>
                <w:bCs/>
                <w:sz w:val="22"/>
                <w:szCs w:val="22"/>
              </w:rPr>
            </w:pPr>
            <w:r>
              <w:rPr>
                <w:rFonts w:ascii="Arial" w:hAnsi="Arial" w:cs="Arial"/>
                <w:sz w:val="22"/>
                <w:szCs w:val="22"/>
                <w:shd w:val="clear" w:color="auto" w:fill="FFFFFF"/>
              </w:rPr>
              <w:t>Declaram que têm ciência que a violação de qualquer das obrigações previstas na Instrução Normativa conjunta CGE/SEA nº 01/2020, além de outras, é causa para a rescisão unilateral do contrato, sem prejuízo da cobrança das perdas e danos, inclusive danos potenciais, causados à parte inocente e das multas pactuadas.</w:t>
            </w:r>
          </w:p>
          <w:p w14:paraId="5DBC3C1B" w14:textId="77777777" w:rsidR="0049323C" w:rsidRDefault="0049323C">
            <w:pPr>
              <w:pStyle w:val="Normal2"/>
              <w:rPr>
                <w:rFonts w:ascii="Arial" w:hAnsi="Arial" w:cs="Arial"/>
                <w:b/>
                <w:bCs/>
                <w:color w:val="FFFFFF" w:themeColor="background1"/>
                <w:sz w:val="22"/>
                <w:szCs w:val="22"/>
              </w:rPr>
            </w:pPr>
          </w:p>
        </w:tc>
      </w:tr>
      <w:tr w:rsidR="0049323C" w14:paraId="131C8131" w14:textId="77777777">
        <w:trPr>
          <w:trHeight w:val="90"/>
          <w:jc w:val="center"/>
        </w:trPr>
        <w:tc>
          <w:tcPr>
            <w:tcW w:w="9570" w:type="dxa"/>
            <w:shd w:val="clear" w:color="auto" w:fill="365F91" w:themeFill="accent1" w:themeFillShade="BF"/>
          </w:tcPr>
          <w:p w14:paraId="4AC217EB" w14:textId="77777777" w:rsidR="0049323C" w:rsidRDefault="005D7BD5">
            <w:pPr>
              <w:numPr>
                <w:ilvl w:val="0"/>
                <w:numId w:val="2"/>
              </w:numPr>
              <w:tabs>
                <w:tab w:val="left" w:pos="480"/>
              </w:tabs>
              <w:jc w:val="both"/>
              <w:rPr>
                <w:rFonts w:ascii="Arial" w:hAnsi="Arial" w:cs="Arial"/>
                <w:b/>
                <w:bCs/>
                <w:color w:val="FFFFFF" w:themeColor="background1"/>
                <w:sz w:val="22"/>
                <w:szCs w:val="22"/>
              </w:rPr>
            </w:pPr>
            <w:r>
              <w:rPr>
                <w:rFonts w:ascii="Arial" w:hAnsi="Arial" w:cs="Arial"/>
                <w:b/>
                <w:bCs/>
                <w:color w:val="FFFFFF" w:themeColor="background1"/>
                <w:sz w:val="22"/>
                <w:szCs w:val="22"/>
              </w:rPr>
              <w:t>RESPONSÁVEL PELA ELABORAÇÃO DO TERMO DE REFERÊNCIA</w:t>
            </w:r>
          </w:p>
        </w:tc>
      </w:tr>
      <w:tr w:rsidR="0049323C" w14:paraId="12C393E3" w14:textId="77777777">
        <w:trPr>
          <w:trHeight w:val="1100"/>
          <w:jc w:val="center"/>
        </w:trPr>
        <w:tc>
          <w:tcPr>
            <w:tcW w:w="9570" w:type="dxa"/>
            <w:shd w:val="clear" w:color="auto" w:fill="auto"/>
          </w:tcPr>
          <w:tbl>
            <w:tblPr>
              <w:tblpPr w:leftFromText="180" w:rightFromText="180" w:vertAnchor="text" w:horzAnchor="page" w:tblpX="72" w:tblpY="186"/>
              <w:tblOverlap w:val="neve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8"/>
              <w:gridCol w:w="1600"/>
              <w:gridCol w:w="4077"/>
            </w:tblGrid>
            <w:tr w:rsidR="0049323C" w14:paraId="1BBDF01B" w14:textId="77777777">
              <w:trPr>
                <w:trHeight w:val="308"/>
              </w:trPr>
              <w:tc>
                <w:tcPr>
                  <w:tcW w:w="3728" w:type="dxa"/>
                  <w:vAlign w:val="center"/>
                </w:tcPr>
                <w:p w14:paraId="47950114" w14:textId="77777777" w:rsidR="0049323C" w:rsidRDefault="005D7BD5">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3A5732A9" w14:textId="77777777" w:rsidR="0049323C" w:rsidRDefault="005D7BD5">
                  <w:pPr>
                    <w:jc w:val="center"/>
                    <w:rPr>
                      <w:rFonts w:ascii="Arial" w:hAnsi="Arial" w:cs="Arial"/>
                      <w:b/>
                      <w:bCs/>
                      <w:sz w:val="22"/>
                      <w:szCs w:val="22"/>
                    </w:rPr>
                  </w:pPr>
                  <w:r>
                    <w:rPr>
                      <w:rFonts w:ascii="Arial" w:hAnsi="Arial" w:cs="Arial"/>
                      <w:b/>
                      <w:bCs/>
                      <w:sz w:val="22"/>
                      <w:szCs w:val="22"/>
                    </w:rPr>
                    <w:t>MATRÍCULA</w:t>
                  </w:r>
                </w:p>
              </w:tc>
              <w:tc>
                <w:tcPr>
                  <w:tcW w:w="4077" w:type="dxa"/>
                  <w:vAlign w:val="center"/>
                </w:tcPr>
                <w:p w14:paraId="3E3F416E" w14:textId="77777777" w:rsidR="0049323C" w:rsidRDefault="005D7BD5">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rsidR="0049323C" w14:paraId="3C99B9C7" w14:textId="77777777">
              <w:trPr>
                <w:trHeight w:val="318"/>
              </w:trPr>
              <w:tc>
                <w:tcPr>
                  <w:tcW w:w="3728" w:type="dxa"/>
                  <w:vAlign w:val="center"/>
                </w:tcPr>
                <w:p w14:paraId="60B0F8CC" w14:textId="77777777" w:rsidR="0049323C" w:rsidRDefault="005D7BD5">
                  <w:pPr>
                    <w:jc w:val="both"/>
                    <w:rPr>
                      <w:rFonts w:ascii="Arial" w:hAnsi="Arial" w:cs="Arial"/>
                      <w:bCs/>
                      <w:color w:val="FF0000"/>
                      <w:sz w:val="22"/>
                      <w:szCs w:val="22"/>
                    </w:rPr>
                  </w:pPr>
                  <w:r>
                    <w:rPr>
                      <w:rFonts w:ascii="Arial" w:hAnsi="Arial" w:cs="Arial"/>
                      <w:color w:val="FF0000"/>
                      <w:sz w:val="22"/>
                      <w:szCs w:val="22"/>
                      <w:shd w:val="clear" w:color="auto" w:fill="FFFFFF"/>
                      <w:lang w:val="en-US"/>
                    </w:rPr>
                    <w:t xml:space="preserve"> </w:t>
                  </w:r>
                  <w:r>
                    <w:rPr>
                      <w:rFonts w:ascii="Arial" w:hAnsi="Arial" w:cs="Arial"/>
                      <w:color w:val="FF0000"/>
                      <w:sz w:val="22"/>
                      <w:szCs w:val="22"/>
                      <w:shd w:val="clear" w:color="auto" w:fill="FFFFFF"/>
                    </w:rPr>
                    <w:t>xxxx</w:t>
                  </w:r>
                </w:p>
              </w:tc>
              <w:tc>
                <w:tcPr>
                  <w:tcW w:w="1600" w:type="dxa"/>
                  <w:vAlign w:val="center"/>
                </w:tcPr>
                <w:p w14:paraId="0045A4C5" w14:textId="77777777" w:rsidR="0049323C" w:rsidRDefault="005D7BD5">
                  <w:pPr>
                    <w:jc w:val="both"/>
                    <w:rPr>
                      <w:rFonts w:ascii="Arial" w:hAnsi="Arial" w:cs="Arial"/>
                      <w:color w:val="FF0000"/>
                      <w:sz w:val="22"/>
                      <w:szCs w:val="22"/>
                    </w:rPr>
                  </w:pPr>
                  <w:r>
                    <w:rPr>
                      <w:rFonts w:ascii="Arial" w:hAnsi="Arial" w:cs="Arial"/>
                      <w:color w:val="FF0000"/>
                      <w:sz w:val="22"/>
                      <w:szCs w:val="22"/>
                    </w:rPr>
                    <w:t>xxxx</w:t>
                  </w:r>
                </w:p>
              </w:tc>
              <w:tc>
                <w:tcPr>
                  <w:tcW w:w="4077" w:type="dxa"/>
                  <w:vAlign w:val="center"/>
                </w:tcPr>
                <w:p w14:paraId="0ACEDA4F" w14:textId="77777777" w:rsidR="0049323C" w:rsidRDefault="005D7BD5">
                  <w:pPr>
                    <w:jc w:val="both"/>
                    <w:rPr>
                      <w:rFonts w:ascii="Arial" w:hAnsi="Arial" w:cs="Arial"/>
                      <w:color w:val="FF0000"/>
                      <w:sz w:val="22"/>
                      <w:szCs w:val="22"/>
                    </w:rPr>
                  </w:pPr>
                  <w:r>
                    <w:rPr>
                      <w:rFonts w:ascii="Arial" w:hAnsi="Arial" w:cs="Arial"/>
                      <w:color w:val="FF0000"/>
                      <w:sz w:val="22"/>
                      <w:szCs w:val="22"/>
                    </w:rPr>
                    <w:t>xxxx</w:t>
                  </w:r>
                </w:p>
              </w:tc>
            </w:tr>
          </w:tbl>
          <w:p w14:paraId="7078EE88" w14:textId="77777777" w:rsidR="0049323C" w:rsidRDefault="0049323C">
            <w:pPr>
              <w:pStyle w:val="Normal2"/>
              <w:rPr>
                <w:rFonts w:ascii="Arial" w:hAnsi="Arial" w:cs="Arial"/>
                <w:sz w:val="22"/>
                <w:szCs w:val="22"/>
              </w:rPr>
            </w:pPr>
          </w:p>
          <w:p w14:paraId="6A63D3DC" w14:textId="77777777" w:rsidR="0049323C" w:rsidRDefault="0049323C">
            <w:pPr>
              <w:pStyle w:val="Normal2"/>
              <w:rPr>
                <w:rFonts w:ascii="Arial" w:hAnsi="Arial" w:cs="Arial"/>
                <w:sz w:val="22"/>
                <w:szCs w:val="22"/>
              </w:rPr>
            </w:pPr>
          </w:p>
        </w:tc>
      </w:tr>
      <w:tr w:rsidR="0049323C" w14:paraId="39851166" w14:textId="77777777">
        <w:trPr>
          <w:jc w:val="center"/>
        </w:trPr>
        <w:tc>
          <w:tcPr>
            <w:tcW w:w="9570" w:type="dxa"/>
            <w:shd w:val="clear" w:color="auto" w:fill="365F91" w:themeFill="accent1" w:themeFillShade="BF"/>
          </w:tcPr>
          <w:p w14:paraId="740D33B1" w14:textId="77777777" w:rsidR="0049323C" w:rsidRDefault="005D7BD5">
            <w:pPr>
              <w:numPr>
                <w:ilvl w:val="0"/>
                <w:numId w:val="2"/>
              </w:numPr>
              <w:tabs>
                <w:tab w:val="left" w:pos="240"/>
                <w:tab w:val="left" w:pos="480"/>
              </w:tabs>
              <w:jc w:val="both"/>
              <w:rPr>
                <w:rFonts w:ascii="Arial" w:hAnsi="Arial" w:cs="Arial"/>
                <w:sz w:val="22"/>
                <w:szCs w:val="22"/>
              </w:rPr>
            </w:pPr>
            <w:r>
              <w:rPr>
                <w:rFonts w:ascii="Arial" w:hAnsi="Arial" w:cs="Arial"/>
                <w:b/>
                <w:bCs/>
                <w:color w:val="FFFFFF" w:themeColor="background1"/>
                <w:sz w:val="22"/>
                <w:szCs w:val="22"/>
              </w:rPr>
              <w:t>GESTOR RESPONSÁVEL DA UNIDADE REQUISITANTE</w:t>
            </w:r>
          </w:p>
        </w:tc>
      </w:tr>
      <w:tr w:rsidR="0049323C" w14:paraId="2994955B" w14:textId="77777777">
        <w:trPr>
          <w:jc w:val="center"/>
        </w:trPr>
        <w:tc>
          <w:tcPr>
            <w:tcW w:w="9570" w:type="dxa"/>
            <w:shd w:val="clear" w:color="auto" w:fill="auto"/>
          </w:tcPr>
          <w:tbl>
            <w:tblPr>
              <w:tblpPr w:leftFromText="180" w:rightFromText="180" w:vertAnchor="text" w:horzAnchor="page" w:tblpX="60" w:tblpY="219"/>
              <w:tblOverlap w:val="never"/>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5"/>
              <w:gridCol w:w="1600"/>
              <w:gridCol w:w="4124"/>
            </w:tblGrid>
            <w:tr w:rsidR="0049323C" w14:paraId="02FB4B69" w14:textId="77777777">
              <w:trPr>
                <w:trHeight w:val="271"/>
              </w:trPr>
              <w:tc>
                <w:tcPr>
                  <w:tcW w:w="3715" w:type="dxa"/>
                  <w:vAlign w:val="center"/>
                </w:tcPr>
                <w:p w14:paraId="40F958E3" w14:textId="77777777" w:rsidR="0049323C" w:rsidRDefault="005D7BD5">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38D3C658" w14:textId="77777777" w:rsidR="0049323C" w:rsidRDefault="005D7BD5">
                  <w:pPr>
                    <w:jc w:val="center"/>
                    <w:rPr>
                      <w:rFonts w:ascii="Arial" w:hAnsi="Arial" w:cs="Arial"/>
                      <w:b/>
                      <w:bCs/>
                      <w:sz w:val="22"/>
                      <w:szCs w:val="22"/>
                    </w:rPr>
                  </w:pPr>
                  <w:r>
                    <w:rPr>
                      <w:rFonts w:ascii="Arial" w:hAnsi="Arial" w:cs="Arial"/>
                      <w:b/>
                      <w:bCs/>
                      <w:sz w:val="22"/>
                      <w:szCs w:val="22"/>
                    </w:rPr>
                    <w:t>MATRÍCULA</w:t>
                  </w:r>
                </w:p>
              </w:tc>
              <w:tc>
                <w:tcPr>
                  <w:tcW w:w="4124" w:type="dxa"/>
                  <w:vAlign w:val="center"/>
                </w:tcPr>
                <w:p w14:paraId="2F6CFB8E" w14:textId="77777777" w:rsidR="0049323C" w:rsidRDefault="005D7BD5">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rsidR="00E7175A" w14:paraId="7059CD34" w14:textId="77777777">
              <w:trPr>
                <w:trHeight w:val="288"/>
              </w:trPr>
              <w:tc>
                <w:tcPr>
                  <w:tcW w:w="3715" w:type="dxa"/>
                  <w:vAlign w:val="center"/>
                </w:tcPr>
                <w:p w14:paraId="7D889FEE" w14:textId="30E2753B" w:rsidR="00E7175A" w:rsidRDefault="00E7175A" w:rsidP="00E7175A">
                  <w:pPr>
                    <w:jc w:val="both"/>
                    <w:rPr>
                      <w:rFonts w:ascii="Arial" w:hAnsi="Arial" w:cs="Arial"/>
                      <w:bCs/>
                      <w:color w:val="FF0000"/>
                      <w:sz w:val="22"/>
                      <w:szCs w:val="22"/>
                    </w:rPr>
                  </w:pPr>
                  <w:r>
                    <w:rPr>
                      <w:rFonts w:ascii="Arial" w:hAnsi="Arial" w:cs="Arial"/>
                      <w:color w:val="FF0000"/>
                      <w:sz w:val="22"/>
                      <w:szCs w:val="22"/>
                      <w:shd w:val="clear" w:color="auto" w:fill="FFFFFF"/>
                      <w:lang w:val="en-US"/>
                    </w:rPr>
                    <w:t xml:space="preserve"> </w:t>
                  </w:r>
                  <w:r>
                    <w:rPr>
                      <w:rFonts w:ascii="Arial" w:hAnsi="Arial" w:cs="Arial"/>
                      <w:color w:val="FF0000"/>
                      <w:sz w:val="22"/>
                      <w:szCs w:val="22"/>
                      <w:shd w:val="clear" w:color="auto" w:fill="FFFFFF"/>
                    </w:rPr>
                    <w:t>xxxx</w:t>
                  </w:r>
                </w:p>
              </w:tc>
              <w:tc>
                <w:tcPr>
                  <w:tcW w:w="1600" w:type="dxa"/>
                  <w:vAlign w:val="center"/>
                </w:tcPr>
                <w:p w14:paraId="7D6C74C8" w14:textId="071CFCBA" w:rsidR="00E7175A" w:rsidRDefault="00E7175A" w:rsidP="00E7175A">
                  <w:pPr>
                    <w:jc w:val="both"/>
                    <w:rPr>
                      <w:rFonts w:ascii="Arial" w:hAnsi="Arial" w:cs="Arial"/>
                      <w:color w:val="FF0000"/>
                      <w:sz w:val="22"/>
                      <w:szCs w:val="22"/>
                    </w:rPr>
                  </w:pPr>
                  <w:r>
                    <w:rPr>
                      <w:rFonts w:ascii="Arial" w:hAnsi="Arial" w:cs="Arial"/>
                      <w:color w:val="FF0000"/>
                      <w:sz w:val="22"/>
                      <w:szCs w:val="22"/>
                    </w:rPr>
                    <w:t>xxxx</w:t>
                  </w:r>
                </w:p>
              </w:tc>
              <w:tc>
                <w:tcPr>
                  <w:tcW w:w="4124" w:type="dxa"/>
                  <w:vAlign w:val="center"/>
                </w:tcPr>
                <w:p w14:paraId="44C90F39" w14:textId="7E6BE107" w:rsidR="00E7175A" w:rsidRDefault="00E7175A" w:rsidP="00E7175A">
                  <w:pPr>
                    <w:jc w:val="both"/>
                    <w:rPr>
                      <w:rFonts w:ascii="Arial" w:hAnsi="Arial" w:cs="Arial"/>
                      <w:color w:val="FF0000"/>
                      <w:sz w:val="22"/>
                      <w:szCs w:val="22"/>
                    </w:rPr>
                  </w:pPr>
                  <w:r>
                    <w:rPr>
                      <w:rFonts w:ascii="Arial" w:hAnsi="Arial" w:cs="Arial"/>
                      <w:color w:val="FF0000"/>
                      <w:sz w:val="22"/>
                      <w:szCs w:val="22"/>
                    </w:rPr>
                    <w:t>xxxx</w:t>
                  </w:r>
                </w:p>
              </w:tc>
            </w:tr>
          </w:tbl>
          <w:p w14:paraId="40223961" w14:textId="77777777" w:rsidR="0049323C" w:rsidRDefault="0049323C">
            <w:pPr>
              <w:pStyle w:val="Normal2"/>
              <w:rPr>
                <w:rFonts w:ascii="Arial" w:hAnsi="Arial" w:cs="Arial"/>
                <w:sz w:val="22"/>
                <w:szCs w:val="22"/>
              </w:rPr>
            </w:pPr>
          </w:p>
          <w:p w14:paraId="7C0010E1" w14:textId="77777777" w:rsidR="0049323C" w:rsidRDefault="0049323C">
            <w:pPr>
              <w:pStyle w:val="Normal2"/>
              <w:rPr>
                <w:rFonts w:ascii="Arial" w:hAnsi="Arial" w:cs="Arial"/>
                <w:sz w:val="22"/>
                <w:szCs w:val="22"/>
              </w:rPr>
            </w:pPr>
          </w:p>
        </w:tc>
      </w:tr>
      <w:tr w:rsidR="0049323C" w14:paraId="60E10044" w14:textId="77777777">
        <w:trPr>
          <w:jc w:val="center"/>
        </w:trPr>
        <w:tc>
          <w:tcPr>
            <w:tcW w:w="9570" w:type="dxa"/>
            <w:shd w:val="clear" w:color="auto" w:fill="365F91" w:themeFill="accent1" w:themeFillShade="BF"/>
          </w:tcPr>
          <w:p w14:paraId="44328339" w14:textId="77777777" w:rsidR="0049323C" w:rsidRDefault="005D7BD5">
            <w:pPr>
              <w:numPr>
                <w:ilvl w:val="0"/>
                <w:numId w:val="2"/>
              </w:numPr>
              <w:tabs>
                <w:tab w:val="left" w:pos="240"/>
                <w:tab w:val="left" w:pos="480"/>
              </w:tabs>
              <w:jc w:val="both"/>
              <w:rPr>
                <w:rFonts w:ascii="Arial" w:hAnsi="Arial" w:cs="Arial"/>
                <w:sz w:val="22"/>
                <w:szCs w:val="22"/>
              </w:rPr>
            </w:pPr>
            <w:r>
              <w:rPr>
                <w:rFonts w:ascii="Arial" w:hAnsi="Arial" w:cs="Arial"/>
                <w:b/>
                <w:bCs/>
                <w:color w:val="FFFFFF" w:themeColor="background1"/>
                <w:sz w:val="22"/>
                <w:szCs w:val="22"/>
              </w:rPr>
              <w:t>AUTORIDADE COMPETENTE DA SUPERINTENDÊNCIA REQUISITANTE</w:t>
            </w:r>
          </w:p>
        </w:tc>
      </w:tr>
      <w:tr w:rsidR="0049323C" w14:paraId="2AB9AC8A" w14:textId="77777777">
        <w:trPr>
          <w:trHeight w:val="1237"/>
          <w:jc w:val="center"/>
        </w:trPr>
        <w:tc>
          <w:tcPr>
            <w:tcW w:w="9570" w:type="dxa"/>
            <w:shd w:val="clear" w:color="auto" w:fill="auto"/>
          </w:tcPr>
          <w:tbl>
            <w:tblPr>
              <w:tblpPr w:leftFromText="180" w:rightFromText="180" w:vertAnchor="text" w:horzAnchor="page" w:tblpX="47" w:tblpY="264"/>
              <w:tblOverlap w:val="never"/>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0"/>
              <w:gridCol w:w="1600"/>
              <w:gridCol w:w="4099"/>
            </w:tblGrid>
            <w:tr w:rsidR="0049323C" w14:paraId="364C003E" w14:textId="77777777">
              <w:trPr>
                <w:trHeight w:val="271"/>
              </w:trPr>
              <w:tc>
                <w:tcPr>
                  <w:tcW w:w="3740" w:type="dxa"/>
                  <w:vAlign w:val="center"/>
                </w:tcPr>
                <w:p w14:paraId="32D41363" w14:textId="77777777" w:rsidR="0049323C" w:rsidRDefault="005D7BD5">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0CF878E9" w14:textId="77777777" w:rsidR="0049323C" w:rsidRDefault="005D7BD5">
                  <w:pPr>
                    <w:jc w:val="center"/>
                    <w:rPr>
                      <w:rFonts w:ascii="Arial" w:hAnsi="Arial" w:cs="Arial"/>
                      <w:b/>
                      <w:bCs/>
                      <w:sz w:val="22"/>
                      <w:szCs w:val="22"/>
                    </w:rPr>
                  </w:pPr>
                  <w:r>
                    <w:rPr>
                      <w:rFonts w:ascii="Arial" w:hAnsi="Arial" w:cs="Arial"/>
                      <w:b/>
                      <w:bCs/>
                      <w:sz w:val="22"/>
                      <w:szCs w:val="22"/>
                    </w:rPr>
                    <w:t>MATRÍCULA</w:t>
                  </w:r>
                </w:p>
              </w:tc>
              <w:tc>
                <w:tcPr>
                  <w:tcW w:w="4099" w:type="dxa"/>
                  <w:vAlign w:val="center"/>
                </w:tcPr>
                <w:p w14:paraId="3343421C" w14:textId="77777777" w:rsidR="0049323C" w:rsidRDefault="005D7BD5">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rsidR="00E7175A" w14:paraId="164FA4D0" w14:textId="77777777">
              <w:trPr>
                <w:trHeight w:val="288"/>
              </w:trPr>
              <w:tc>
                <w:tcPr>
                  <w:tcW w:w="3740" w:type="dxa"/>
                  <w:vAlign w:val="center"/>
                </w:tcPr>
                <w:p w14:paraId="1CB21CB9" w14:textId="2CECCA93" w:rsidR="00E7175A" w:rsidRDefault="00E7175A" w:rsidP="00E7175A">
                  <w:pPr>
                    <w:jc w:val="both"/>
                    <w:rPr>
                      <w:rFonts w:ascii="Arial" w:hAnsi="Arial" w:cs="Arial"/>
                      <w:bCs/>
                      <w:color w:val="FF0000"/>
                      <w:sz w:val="22"/>
                      <w:szCs w:val="22"/>
                    </w:rPr>
                  </w:pPr>
                  <w:r>
                    <w:rPr>
                      <w:rFonts w:ascii="Arial" w:hAnsi="Arial" w:cs="Arial"/>
                      <w:color w:val="FF0000"/>
                      <w:sz w:val="22"/>
                      <w:szCs w:val="22"/>
                      <w:shd w:val="clear" w:color="auto" w:fill="FFFFFF"/>
                      <w:lang w:val="en-US"/>
                    </w:rPr>
                    <w:t xml:space="preserve"> </w:t>
                  </w:r>
                  <w:r>
                    <w:rPr>
                      <w:rFonts w:ascii="Arial" w:hAnsi="Arial" w:cs="Arial"/>
                      <w:color w:val="FF0000"/>
                      <w:sz w:val="22"/>
                      <w:szCs w:val="22"/>
                      <w:shd w:val="clear" w:color="auto" w:fill="FFFFFF"/>
                    </w:rPr>
                    <w:t>xxxx</w:t>
                  </w:r>
                </w:p>
              </w:tc>
              <w:tc>
                <w:tcPr>
                  <w:tcW w:w="1600" w:type="dxa"/>
                  <w:vAlign w:val="center"/>
                </w:tcPr>
                <w:p w14:paraId="7804A2A5" w14:textId="6E0CB789" w:rsidR="00E7175A" w:rsidRDefault="00E7175A" w:rsidP="00E7175A">
                  <w:pPr>
                    <w:jc w:val="both"/>
                    <w:rPr>
                      <w:rFonts w:ascii="Arial" w:hAnsi="Arial" w:cs="Arial"/>
                      <w:color w:val="FF0000"/>
                      <w:sz w:val="22"/>
                      <w:szCs w:val="22"/>
                    </w:rPr>
                  </w:pPr>
                  <w:r>
                    <w:rPr>
                      <w:rFonts w:ascii="Arial" w:hAnsi="Arial" w:cs="Arial"/>
                      <w:color w:val="FF0000"/>
                      <w:sz w:val="22"/>
                      <w:szCs w:val="22"/>
                    </w:rPr>
                    <w:t>xxxx</w:t>
                  </w:r>
                </w:p>
              </w:tc>
              <w:tc>
                <w:tcPr>
                  <w:tcW w:w="4099" w:type="dxa"/>
                  <w:vAlign w:val="center"/>
                </w:tcPr>
                <w:p w14:paraId="64E0920B" w14:textId="3FC0F2D6" w:rsidR="00E7175A" w:rsidRDefault="00E7175A" w:rsidP="00E7175A">
                  <w:pPr>
                    <w:jc w:val="both"/>
                    <w:rPr>
                      <w:rFonts w:ascii="Arial" w:hAnsi="Arial" w:cs="Arial"/>
                      <w:color w:val="FF0000"/>
                      <w:sz w:val="22"/>
                      <w:szCs w:val="22"/>
                    </w:rPr>
                  </w:pPr>
                  <w:r>
                    <w:rPr>
                      <w:rFonts w:ascii="Arial" w:hAnsi="Arial" w:cs="Arial"/>
                      <w:color w:val="FF0000"/>
                      <w:sz w:val="22"/>
                      <w:szCs w:val="22"/>
                    </w:rPr>
                    <w:t>xxxx</w:t>
                  </w:r>
                </w:p>
              </w:tc>
            </w:tr>
          </w:tbl>
          <w:p w14:paraId="087279DC" w14:textId="77777777" w:rsidR="0049323C" w:rsidRDefault="0049323C">
            <w:pPr>
              <w:pStyle w:val="Normal2"/>
              <w:rPr>
                <w:rFonts w:ascii="Arial" w:hAnsi="Arial" w:cs="Arial"/>
                <w:sz w:val="22"/>
                <w:szCs w:val="22"/>
              </w:rPr>
            </w:pPr>
          </w:p>
        </w:tc>
      </w:tr>
    </w:tbl>
    <w:p w14:paraId="301CE5C7" w14:textId="77777777" w:rsidR="0049323C" w:rsidRDefault="0049323C">
      <w:pPr>
        <w:rPr>
          <w:rFonts w:ascii="Arial" w:hAnsi="Arial" w:cs="Arial"/>
          <w:sz w:val="22"/>
          <w:szCs w:val="22"/>
        </w:rPr>
      </w:pPr>
    </w:p>
    <w:p w14:paraId="5FA7CD3F" w14:textId="77777777" w:rsidR="0049323C" w:rsidRDefault="0049323C">
      <w:pPr>
        <w:rPr>
          <w:rFonts w:ascii="Calibri" w:hAnsi="Calibri" w:cs="Calibri"/>
          <w:sz w:val="22"/>
          <w:szCs w:val="22"/>
        </w:rPr>
      </w:pPr>
    </w:p>
    <w:p w14:paraId="4379CE71" w14:textId="77777777" w:rsidR="0049323C" w:rsidRDefault="0049323C">
      <w:pPr>
        <w:pStyle w:val="Ttulo1"/>
        <w:ind w:left="851" w:firstLine="0"/>
        <w:jc w:val="center"/>
        <w:rPr>
          <w:rFonts w:ascii="Calibri" w:hAnsi="Calibri" w:cs="Calibri"/>
        </w:rPr>
      </w:pPr>
    </w:p>
    <w:p w14:paraId="32F195C0" w14:textId="77777777" w:rsidR="0049323C" w:rsidRDefault="0049323C">
      <w:pPr>
        <w:pStyle w:val="Ttulo1"/>
        <w:ind w:left="851" w:firstLine="0"/>
        <w:jc w:val="center"/>
        <w:rPr>
          <w:rFonts w:ascii="Calibri" w:hAnsi="Calibri" w:cs="Calibri"/>
        </w:rPr>
      </w:pPr>
    </w:p>
    <w:p w14:paraId="790AB246" w14:textId="77777777" w:rsidR="0049323C" w:rsidRDefault="0049323C">
      <w:pPr>
        <w:pStyle w:val="Ttulo1"/>
        <w:ind w:left="851" w:firstLine="0"/>
        <w:jc w:val="center"/>
        <w:rPr>
          <w:rFonts w:ascii="Calibri" w:hAnsi="Calibri" w:cs="Calibri"/>
        </w:rPr>
      </w:pPr>
    </w:p>
    <w:p w14:paraId="2A662B3B" w14:textId="77777777" w:rsidR="0049323C" w:rsidRDefault="0049323C">
      <w:pPr>
        <w:pStyle w:val="Ttulo1"/>
        <w:ind w:left="851" w:firstLine="0"/>
        <w:jc w:val="center"/>
        <w:rPr>
          <w:rFonts w:ascii="Calibri" w:hAnsi="Calibri" w:cs="Calibri"/>
        </w:rPr>
      </w:pPr>
    </w:p>
    <w:p w14:paraId="2C953D64" w14:textId="77777777" w:rsidR="0049323C" w:rsidRDefault="0049323C">
      <w:pPr>
        <w:ind w:left="851"/>
        <w:jc w:val="center"/>
        <w:rPr>
          <w:rFonts w:ascii="Calibri" w:hAnsi="Calibri" w:cs="Calibri"/>
          <w:i/>
          <w:sz w:val="22"/>
          <w:szCs w:val="22"/>
        </w:rPr>
      </w:pPr>
    </w:p>
    <w:p w14:paraId="7460FFB0" w14:textId="77777777" w:rsidR="0049323C" w:rsidRDefault="0049323C">
      <w:pPr>
        <w:ind w:left="851"/>
        <w:jc w:val="center"/>
        <w:rPr>
          <w:rFonts w:ascii="Calibri" w:hAnsi="Calibri" w:cs="Calibri"/>
          <w:i/>
          <w:sz w:val="22"/>
          <w:szCs w:val="22"/>
        </w:rPr>
      </w:pPr>
    </w:p>
    <w:p w14:paraId="3313FECF" w14:textId="77777777" w:rsidR="00A5549B" w:rsidRDefault="00A5549B" w:rsidP="00E87830">
      <w:pPr>
        <w:ind w:leftChars="249" w:left="598" w:rightChars="191" w:right="458"/>
        <w:jc w:val="center"/>
        <w:rPr>
          <w:rFonts w:ascii="Arial" w:hAnsi="Arial" w:cs="Arial"/>
          <w:sz w:val="22"/>
          <w:szCs w:val="22"/>
        </w:rPr>
      </w:pPr>
    </w:p>
    <w:p w14:paraId="72B6A735" w14:textId="77777777" w:rsidR="006109C6" w:rsidRDefault="006109C6" w:rsidP="006109C6">
      <w:pPr>
        <w:ind w:leftChars="91" w:left="218" w:firstLineChars="149" w:firstLine="328"/>
        <w:jc w:val="center"/>
        <w:rPr>
          <w:rFonts w:ascii="Arial" w:hAnsi="Arial" w:cs="Arial"/>
          <w:sz w:val="22"/>
          <w:szCs w:val="22"/>
        </w:rPr>
      </w:pPr>
      <w:bookmarkStart w:id="0" w:name="_Hlk169598585"/>
      <w:r>
        <w:rPr>
          <w:rFonts w:ascii="Arial" w:hAnsi="Arial" w:cs="Arial"/>
          <w:sz w:val="22"/>
          <w:szCs w:val="22"/>
        </w:rPr>
        <w:t xml:space="preserve">Florianópolis, </w:t>
      </w:r>
      <w:r>
        <w:rPr>
          <w:rFonts w:ascii="Arial" w:hAnsi="Arial" w:cs="Arial"/>
          <w:i/>
          <w:iCs/>
          <w:sz w:val="22"/>
          <w:szCs w:val="22"/>
        </w:rPr>
        <w:t>[data da assinatura digital].</w:t>
      </w:r>
    </w:p>
    <w:p w14:paraId="6439865A" w14:textId="77777777" w:rsidR="006109C6" w:rsidRDefault="006109C6" w:rsidP="006109C6">
      <w:pPr>
        <w:ind w:leftChars="249" w:left="598" w:rightChars="191" w:right="458"/>
        <w:jc w:val="both"/>
        <w:rPr>
          <w:rFonts w:ascii="Arial" w:hAnsi="Arial" w:cs="Arial"/>
          <w:color w:val="FF0000"/>
          <w:sz w:val="22"/>
          <w:szCs w:val="22"/>
        </w:rPr>
      </w:pPr>
    </w:p>
    <w:p w14:paraId="0DE40C55" w14:textId="77777777" w:rsidR="006109C6" w:rsidRPr="000D3694" w:rsidRDefault="006109C6" w:rsidP="006109C6">
      <w:pPr>
        <w:ind w:leftChars="249" w:left="598" w:rightChars="243" w:right="583"/>
        <w:jc w:val="center"/>
        <w:rPr>
          <w:rFonts w:ascii="Calibri" w:hAnsi="Calibri" w:cs="Calibri"/>
          <w:i/>
          <w:sz w:val="16"/>
          <w:szCs w:val="16"/>
        </w:rPr>
      </w:pPr>
      <w:r w:rsidRPr="000D3694">
        <w:rPr>
          <w:rFonts w:ascii="Arial" w:hAnsi="Arial" w:cs="Arial"/>
          <w:sz w:val="16"/>
          <w:szCs w:val="16"/>
        </w:rPr>
        <w:t>A validade deste documento está condicionada às assinaturas digitais no Sistema de Gestão de Processos Eletrônicos - SGPe.</w:t>
      </w:r>
      <w:bookmarkEnd w:id="0"/>
    </w:p>
    <w:p w14:paraId="4EF5E0BB" w14:textId="3CD28149" w:rsidR="0049323C" w:rsidRDefault="0049323C" w:rsidP="006109C6">
      <w:pPr>
        <w:ind w:leftChars="249" w:left="598" w:rightChars="191" w:right="458"/>
        <w:jc w:val="center"/>
        <w:rPr>
          <w:rFonts w:ascii="Calibri" w:hAnsi="Calibri" w:cs="Calibri"/>
          <w:i/>
          <w:sz w:val="22"/>
          <w:szCs w:val="22"/>
        </w:rPr>
      </w:pPr>
    </w:p>
    <w:p w14:paraId="0B486E03" w14:textId="77777777" w:rsidR="00F376EE" w:rsidRDefault="00F376EE" w:rsidP="006109C6">
      <w:pPr>
        <w:ind w:leftChars="249" w:left="598" w:rightChars="191" w:right="458"/>
        <w:jc w:val="center"/>
        <w:rPr>
          <w:rFonts w:ascii="Calibri" w:hAnsi="Calibri" w:cs="Calibri"/>
          <w:i/>
          <w:sz w:val="22"/>
          <w:szCs w:val="22"/>
        </w:rPr>
      </w:pPr>
    </w:p>
    <w:p w14:paraId="4C259B61" w14:textId="77777777" w:rsidR="00F376EE" w:rsidRDefault="00F376EE" w:rsidP="006109C6">
      <w:pPr>
        <w:ind w:leftChars="249" w:left="598" w:rightChars="191" w:right="458"/>
        <w:jc w:val="center"/>
        <w:rPr>
          <w:rFonts w:ascii="Calibri" w:hAnsi="Calibri" w:cs="Calibri"/>
          <w:i/>
          <w:sz w:val="22"/>
          <w:szCs w:val="22"/>
        </w:rPr>
      </w:pPr>
    </w:p>
    <w:p w14:paraId="06236D7A" w14:textId="340022FB" w:rsidR="00920B1F" w:rsidRPr="00920B1F" w:rsidRDefault="00920B1F" w:rsidP="00920B1F">
      <w:pPr>
        <w:ind w:leftChars="249" w:left="598" w:rightChars="191" w:right="458"/>
        <w:jc w:val="right"/>
        <w:rPr>
          <w:rFonts w:ascii="Arial" w:hAnsi="Arial" w:cs="Arial"/>
          <w:iCs/>
          <w:sz w:val="22"/>
          <w:szCs w:val="22"/>
        </w:rPr>
      </w:pPr>
      <w:r w:rsidRPr="00920B1F">
        <w:rPr>
          <w:rFonts w:ascii="Arial" w:hAnsi="Arial" w:cs="Arial"/>
          <w:sz w:val="22"/>
          <w:szCs w:val="22"/>
        </w:rPr>
        <w:t xml:space="preserve">Versão nº </w:t>
      </w:r>
      <w:r w:rsidR="00E619EF">
        <w:rPr>
          <w:rFonts w:ascii="Arial" w:hAnsi="Arial" w:cs="Arial"/>
          <w:sz w:val="22"/>
          <w:szCs w:val="22"/>
        </w:rPr>
        <w:t>7</w:t>
      </w:r>
      <w:r w:rsidRPr="00920B1F">
        <w:rPr>
          <w:rFonts w:ascii="Arial" w:hAnsi="Arial" w:cs="Arial"/>
          <w:sz w:val="22"/>
          <w:szCs w:val="22"/>
        </w:rPr>
        <w:t xml:space="preserve">, atualizada em </w:t>
      </w:r>
      <w:r w:rsidR="00E619EF">
        <w:rPr>
          <w:rFonts w:ascii="Arial" w:hAnsi="Arial" w:cs="Arial"/>
          <w:sz w:val="22"/>
          <w:szCs w:val="22"/>
        </w:rPr>
        <w:t>07/03</w:t>
      </w:r>
      <w:r w:rsidR="001A3807">
        <w:rPr>
          <w:rFonts w:ascii="Arial" w:hAnsi="Arial" w:cs="Arial"/>
          <w:sz w:val="22"/>
          <w:szCs w:val="22"/>
        </w:rPr>
        <w:t>/2025.</w:t>
      </w:r>
    </w:p>
    <w:p w14:paraId="3642FF98" w14:textId="77777777" w:rsidR="00F376EE" w:rsidRPr="00F376EE" w:rsidRDefault="00F376EE" w:rsidP="00F376EE">
      <w:pPr>
        <w:ind w:leftChars="249" w:left="598" w:rightChars="191" w:right="458"/>
        <w:jc w:val="right"/>
        <w:rPr>
          <w:rFonts w:ascii="Calibri" w:hAnsi="Calibri" w:cs="Calibri"/>
          <w:iCs/>
          <w:sz w:val="22"/>
          <w:szCs w:val="22"/>
        </w:rPr>
      </w:pPr>
    </w:p>
    <w:sectPr w:rsidR="00F376EE" w:rsidRPr="00F376EE">
      <w:headerReference w:type="default" r:id="rId10"/>
      <w:footerReference w:type="default" r:id="rId11"/>
      <w:pgSz w:w="11900" w:h="16840"/>
      <w:pgMar w:top="680" w:right="618" w:bottom="280" w:left="618"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226A0" w14:textId="77777777" w:rsidR="00141360" w:rsidRDefault="00141360">
      <w:r>
        <w:separator/>
      </w:r>
    </w:p>
  </w:endnote>
  <w:endnote w:type="continuationSeparator" w:id="0">
    <w:p w14:paraId="52A21656" w14:textId="77777777" w:rsidR="00141360" w:rsidRDefault="0014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sans-serif">
    <w:altName w:val="Liberation Mono"/>
    <w:charset w:val="00"/>
    <w:family w:val="auto"/>
    <w:pitch w:val="default"/>
  </w:font>
  <w:font w:name="Calibri-Bold">
    <w:altName w:val="Liberation Mono"/>
    <w:charset w:val="00"/>
    <w:family w:val="auto"/>
    <w:pitch w:val="default"/>
    <w:sig w:usb0="00000000"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0D43" w14:textId="77777777" w:rsidR="0049323C" w:rsidRDefault="0049323C">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70A3D" w14:textId="77777777" w:rsidR="00141360" w:rsidRDefault="00141360">
      <w:r>
        <w:separator/>
      </w:r>
    </w:p>
  </w:footnote>
  <w:footnote w:type="continuationSeparator" w:id="0">
    <w:p w14:paraId="32043B90" w14:textId="77777777" w:rsidR="00141360" w:rsidRDefault="0014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1325"/>
      <w:gridCol w:w="8521"/>
    </w:tblGrid>
    <w:tr w:rsidR="00E87830" w14:paraId="30DE76A1" w14:textId="77777777" w:rsidTr="00CB7EDC">
      <w:trPr>
        <w:trHeight w:val="847"/>
      </w:trPr>
      <w:tc>
        <w:tcPr>
          <w:tcW w:w="1325" w:type="dxa"/>
        </w:tcPr>
        <w:p w14:paraId="3A3461EA" w14:textId="77777777" w:rsidR="00E87830" w:rsidRDefault="00E87830" w:rsidP="00E87830">
          <w:pPr>
            <w:pStyle w:val="Cabealho"/>
            <w:ind w:right="-250"/>
            <w:rPr>
              <w:rFonts w:ascii="Arial" w:hAnsi="Arial" w:cs="Arial"/>
              <w:b/>
              <w:caps/>
              <w:sz w:val="22"/>
              <w:szCs w:val="22"/>
            </w:rPr>
          </w:pPr>
          <w:r>
            <w:rPr>
              <w:rFonts w:ascii="Arial" w:hAnsi="Arial" w:cs="Arial"/>
              <w:noProof/>
              <w:sz w:val="22"/>
              <w:szCs w:val="22"/>
            </w:rPr>
            <w:drawing>
              <wp:inline distT="0" distB="0" distL="0" distR="0" wp14:anchorId="6179C0DF" wp14:editId="16E928AB">
                <wp:extent cx="628015" cy="659765"/>
                <wp:effectExtent l="0" t="0" r="635" b="6985"/>
                <wp:docPr id="688911957"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1957" name="Imagem 1"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8015" cy="659765"/>
                        </a:xfrm>
                        <a:prstGeom prst="rect">
                          <a:avLst/>
                        </a:prstGeom>
                        <a:noFill/>
                        <a:ln>
                          <a:noFill/>
                        </a:ln>
                      </pic:spPr>
                    </pic:pic>
                  </a:graphicData>
                </a:graphic>
              </wp:inline>
            </w:drawing>
          </w:r>
        </w:p>
      </w:tc>
      <w:tc>
        <w:tcPr>
          <w:tcW w:w="8521" w:type="dxa"/>
        </w:tcPr>
        <w:p w14:paraId="069D1E43" w14:textId="77777777" w:rsidR="00E87830" w:rsidRDefault="00E87830" w:rsidP="00E87830">
          <w:pPr>
            <w:jc w:val="both"/>
            <w:rPr>
              <w:rFonts w:ascii="Arial" w:hAnsi="Arial" w:cs="Arial"/>
              <w:bCs/>
              <w:sz w:val="22"/>
              <w:szCs w:val="22"/>
            </w:rPr>
          </w:pPr>
          <w:r>
            <w:rPr>
              <w:rFonts w:ascii="Arial" w:hAnsi="Arial" w:cs="Arial"/>
              <w:bCs/>
              <w:caps/>
              <w:sz w:val="22"/>
              <w:szCs w:val="22"/>
            </w:rPr>
            <w:t>estado de santa catarina</w:t>
          </w:r>
        </w:p>
        <w:p w14:paraId="549E920F" w14:textId="77777777" w:rsidR="00E87830" w:rsidRDefault="00E87830" w:rsidP="00E87830">
          <w:pPr>
            <w:jc w:val="both"/>
            <w:rPr>
              <w:rFonts w:ascii="Arial" w:hAnsi="Arial" w:cs="Arial"/>
              <w:bCs/>
              <w:caps/>
              <w:sz w:val="22"/>
              <w:szCs w:val="22"/>
            </w:rPr>
          </w:pPr>
          <w:r>
            <w:rPr>
              <w:rFonts w:ascii="Arial" w:hAnsi="Arial" w:cs="Arial"/>
              <w:bCs/>
              <w:caps/>
              <w:sz w:val="22"/>
              <w:szCs w:val="22"/>
            </w:rPr>
            <w:t>secretaria de estado da saúde</w:t>
          </w:r>
        </w:p>
        <w:p w14:paraId="79462AE6" w14:textId="5206CC1E" w:rsidR="00EB7F55" w:rsidRPr="00EB7F55" w:rsidRDefault="00EB7F55" w:rsidP="00EB7F55">
          <w:pPr>
            <w:pStyle w:val="Cabealho1"/>
            <w:rPr>
              <w:rFonts w:ascii="Arial" w:eastAsia="Arial" w:hAnsi="Arial" w:cs="Arial"/>
              <w:bCs/>
              <w:szCs w:val="22"/>
            </w:rPr>
          </w:pPr>
          <w:r w:rsidRPr="00EB7F55">
            <w:rPr>
              <w:rFonts w:ascii="Arial" w:hAnsi="Arial" w:cs="Arial"/>
              <w:bCs/>
              <w:szCs w:val="22"/>
            </w:rPr>
            <w:t xml:space="preserve">SUPERINTENDÊNCIA DE </w:t>
          </w:r>
          <w:r w:rsidR="001A3807">
            <w:rPr>
              <w:rFonts w:ascii="Arial" w:hAnsi="Arial" w:cs="Arial"/>
              <w:bCs/>
              <w:szCs w:val="22"/>
            </w:rPr>
            <w:t>AQUISIÇÕES</w:t>
          </w:r>
          <w:r w:rsidRPr="00EB7F55">
            <w:rPr>
              <w:rFonts w:ascii="Arial" w:hAnsi="Arial" w:cs="Arial"/>
              <w:bCs/>
              <w:szCs w:val="22"/>
            </w:rPr>
            <w:t xml:space="preserve"> E CONTRATOS</w:t>
          </w:r>
        </w:p>
        <w:p w14:paraId="1C1370E3" w14:textId="77777777" w:rsidR="00E87830" w:rsidRDefault="00E87830" w:rsidP="00E87830">
          <w:pPr>
            <w:jc w:val="both"/>
            <w:rPr>
              <w:rFonts w:ascii="Arial" w:hAnsi="Arial" w:cs="Arial"/>
              <w:sz w:val="22"/>
              <w:szCs w:val="22"/>
            </w:rPr>
          </w:pPr>
          <w:r>
            <w:rPr>
              <w:rFonts w:ascii="Arial" w:eastAsia="Arial" w:hAnsi="Arial" w:cs="Arial"/>
              <w:bCs/>
              <w:sz w:val="22"/>
              <w:szCs w:val="22"/>
            </w:rPr>
            <w:t>DIRETORIA DE PLANEJAMENTO E GESTÃO DE COMPRAS</w:t>
          </w:r>
        </w:p>
      </w:tc>
    </w:tr>
  </w:tbl>
  <w:p w14:paraId="46A291AE" w14:textId="77777777" w:rsidR="0049323C" w:rsidRDefault="0049323C">
    <w:pPr>
      <w:pStyle w:val="Normal2"/>
    </w:pPr>
  </w:p>
  <w:p w14:paraId="65BBA177" w14:textId="77777777" w:rsidR="0049323C" w:rsidRDefault="0049323C">
    <w:pPr>
      <w:pStyle w:val="Corpodetexto"/>
      <w:spacing w:line="14" w:lineRule="auto"/>
      <w:rPr>
        <w:rFonts w:ascii="Arial" w:hAnsi="Arial" w:cs="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D925E8"/>
    <w:multiLevelType w:val="multilevel"/>
    <w:tmpl w:val="84D925E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B740A07"/>
    <w:multiLevelType w:val="singleLevel"/>
    <w:tmpl w:val="9B740A07"/>
    <w:lvl w:ilvl="0">
      <w:start w:val="1"/>
      <w:numFmt w:val="lowerLetter"/>
      <w:suff w:val="space"/>
      <w:lvlText w:val="%1)"/>
      <w:lvlJc w:val="left"/>
    </w:lvl>
  </w:abstractNum>
  <w:abstractNum w:abstractNumId="2" w15:restartNumberingAfterBreak="0">
    <w:nsid w:val="C1EA3D1F"/>
    <w:multiLevelType w:val="multilevel"/>
    <w:tmpl w:val="C1EA3D1F"/>
    <w:lvl w:ilvl="0">
      <w:start w:val="1"/>
      <w:numFmt w:val="decimal"/>
      <w:suff w:val="space"/>
      <w:lvlText w:val="%1."/>
      <w:lvlJc w:val="left"/>
      <w:pPr>
        <w:ind w:left="0" w:firstLine="0"/>
      </w:pPr>
      <w:rPr>
        <w:rFonts w:ascii="Arial" w:hAnsi="Arial" w:cs="Arial" w:hint="default"/>
        <w:b/>
        <w:bCs/>
        <w:color w:val="FFFFFF" w:themeColor="background1"/>
        <w:sz w:val="22"/>
        <w:szCs w:val="22"/>
      </w:rPr>
    </w:lvl>
    <w:lvl w:ilvl="1">
      <w:start w:val="1"/>
      <w:numFmt w:val="decimal"/>
      <w:suff w:val="space"/>
      <w:lvlText w:val="%1.%2."/>
      <w:lvlJc w:val="left"/>
      <w:pPr>
        <w:ind w:left="0" w:firstLine="0"/>
      </w:pPr>
      <w:rPr>
        <w:rFonts w:ascii="Arial" w:hAnsi="Arial" w:cs="Arial" w:hint="default"/>
        <w:b w:val="0"/>
        <w:bCs w:val="0"/>
        <w:color w:val="auto"/>
        <w:sz w:val="22"/>
        <w:szCs w:val="22"/>
      </w:rPr>
    </w:lvl>
    <w:lvl w:ilvl="2">
      <w:start w:val="1"/>
      <w:numFmt w:val="decimal"/>
      <w:suff w:val="space"/>
      <w:lvlText w:val="%1.%2.%3."/>
      <w:lvlJc w:val="left"/>
      <w:pPr>
        <w:ind w:left="0" w:firstLine="0"/>
      </w:pPr>
      <w:rPr>
        <w:rFonts w:ascii="Arial" w:hAnsi="Arial" w:cs="Arial" w:hint="default"/>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DF9D5E6A"/>
    <w:multiLevelType w:val="singleLevel"/>
    <w:tmpl w:val="DF9D5E6A"/>
    <w:lvl w:ilvl="0">
      <w:start w:val="48"/>
      <w:numFmt w:val="decimal"/>
      <w:suff w:val="space"/>
      <w:lvlText w:val="(%1)"/>
      <w:lvlJc w:val="left"/>
    </w:lvl>
  </w:abstractNum>
  <w:abstractNum w:abstractNumId="4" w15:restartNumberingAfterBreak="0">
    <w:nsid w:val="F6731071"/>
    <w:multiLevelType w:val="singleLevel"/>
    <w:tmpl w:val="F6731071"/>
    <w:lvl w:ilvl="0">
      <w:start w:val="1"/>
      <w:numFmt w:val="lowerLetter"/>
      <w:suff w:val="space"/>
      <w:lvlText w:val="%1)"/>
      <w:lvlJc w:val="left"/>
      <w:rPr>
        <w:rFonts w:hint="default"/>
        <w:b w:val="0"/>
        <w:bCs w:val="0"/>
      </w:rPr>
    </w:lvl>
  </w:abstractNum>
  <w:abstractNum w:abstractNumId="5" w15:restartNumberingAfterBreak="0">
    <w:nsid w:val="03AA39E6"/>
    <w:multiLevelType w:val="multilevel"/>
    <w:tmpl w:val="03AA39E6"/>
    <w:lvl w:ilvl="0">
      <w:start w:val="1"/>
      <w:numFmt w:val="lowerLetter"/>
      <w:lvlText w:val="%1)"/>
      <w:lvlJc w:val="left"/>
      <w:pPr>
        <w:ind w:left="720" w:hanging="360"/>
      </w:pPr>
      <w:rPr>
        <w:rFonts w:ascii="Arial" w:hAnsi="Arial" w:cs="Arial"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401CBA"/>
    <w:multiLevelType w:val="multilevel"/>
    <w:tmpl w:val="10401C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8D1205"/>
    <w:multiLevelType w:val="multilevel"/>
    <w:tmpl w:val="408D1205"/>
    <w:lvl w:ilvl="0">
      <w:start w:val="12"/>
      <w:numFmt w:val="decimal"/>
      <w:lvlText w:val="%1."/>
      <w:lvlJc w:val="left"/>
      <w:pPr>
        <w:ind w:left="620" w:hanging="620"/>
      </w:pPr>
      <w:rPr>
        <w:vertAlign w:val="baseline"/>
      </w:rPr>
    </w:lvl>
    <w:lvl w:ilvl="1">
      <w:start w:val="1"/>
      <w:numFmt w:val="decimal"/>
      <w:lvlText w:val="%1.%2."/>
      <w:lvlJc w:val="left"/>
      <w:pPr>
        <w:ind w:left="620" w:hanging="620"/>
      </w:pPr>
      <w:rPr>
        <w:b w:val="0"/>
        <w:vertAlign w:val="baseline"/>
      </w:rPr>
    </w:lvl>
    <w:lvl w:ilvl="2">
      <w:start w:val="1"/>
      <w:numFmt w:val="decimal"/>
      <w:lvlText w:val="%1.%2.%3."/>
      <w:lvlJc w:val="left"/>
      <w:pPr>
        <w:ind w:left="2279" w:hanging="720"/>
      </w:pPr>
      <w:rPr>
        <w:b w:val="0"/>
        <w:bCs w:val="0"/>
        <w:vertAlign w:val="baseline"/>
      </w:rPr>
    </w:lvl>
    <w:lvl w:ilvl="3">
      <w:start w:val="1"/>
      <w:numFmt w:val="decimal"/>
      <w:lvlText w:val="%1.%2.%3.%4."/>
      <w:lvlJc w:val="left"/>
      <w:pPr>
        <w:ind w:left="1003" w:hanging="720"/>
      </w:pPr>
      <w:rPr>
        <w:color w:val="00000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474577BF"/>
    <w:multiLevelType w:val="multilevel"/>
    <w:tmpl w:val="474577BF"/>
    <w:lvl w:ilvl="0">
      <w:start w:val="3"/>
      <w:numFmt w:val="decimal"/>
      <w:lvlText w:val="%1."/>
      <w:lvlJc w:val="left"/>
      <w:pPr>
        <w:ind w:left="360" w:hanging="360"/>
      </w:pPr>
      <w:rPr>
        <w:rFonts w:ascii="Arial" w:hAnsi="Arial" w:cs="Arial" w:hint="default"/>
        <w:b/>
        <w:bCs/>
        <w:color w:val="FFFFFF" w:themeColor="background1"/>
        <w:sz w:val="22"/>
        <w:szCs w:val="22"/>
      </w:rPr>
    </w:lvl>
    <w:lvl w:ilvl="1">
      <w:start w:val="1"/>
      <w:numFmt w:val="decimal"/>
      <w:lvlText w:val="%1.%2."/>
      <w:lvlJc w:val="left"/>
      <w:pPr>
        <w:ind w:left="360" w:hanging="360"/>
      </w:pPr>
      <w:rPr>
        <w:rFonts w:ascii="Arial" w:hAnsi="Arial" w:cs="Arial" w:hint="default"/>
        <w:b w:val="0"/>
        <w:bCs w:val="0"/>
        <w:color w:val="auto"/>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BE67C8"/>
    <w:multiLevelType w:val="multilevel"/>
    <w:tmpl w:val="6DBE67C8"/>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3966240">
    <w:abstractNumId w:val="0"/>
  </w:num>
  <w:num w:numId="2" w16cid:durableId="1501500173">
    <w:abstractNumId w:val="2"/>
  </w:num>
  <w:num w:numId="3" w16cid:durableId="1076322307">
    <w:abstractNumId w:val="4"/>
  </w:num>
  <w:num w:numId="4" w16cid:durableId="284190793">
    <w:abstractNumId w:val="1"/>
  </w:num>
  <w:num w:numId="5" w16cid:durableId="694043034">
    <w:abstractNumId w:val="6"/>
  </w:num>
  <w:num w:numId="6" w16cid:durableId="353381772">
    <w:abstractNumId w:val="5"/>
  </w:num>
  <w:num w:numId="7" w16cid:durableId="2094203146">
    <w:abstractNumId w:val="8"/>
  </w:num>
  <w:num w:numId="8" w16cid:durableId="522985297">
    <w:abstractNumId w:val="9"/>
  </w:num>
  <w:num w:numId="9" w16cid:durableId="1290622107">
    <w:abstractNumId w:val="3"/>
  </w:num>
  <w:num w:numId="10" w16cid:durableId="153571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1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47C"/>
    <w:rsid w:val="0000713E"/>
    <w:rsid w:val="00010708"/>
    <w:rsid w:val="00060C6A"/>
    <w:rsid w:val="00070BD7"/>
    <w:rsid w:val="000B1AE5"/>
    <w:rsid w:val="000E1A35"/>
    <w:rsid w:val="00141360"/>
    <w:rsid w:val="0017024D"/>
    <w:rsid w:val="0017064D"/>
    <w:rsid w:val="00172A27"/>
    <w:rsid w:val="001750DE"/>
    <w:rsid w:val="00193748"/>
    <w:rsid w:val="001A1F4A"/>
    <w:rsid w:val="001A3807"/>
    <w:rsid w:val="001B7589"/>
    <w:rsid w:val="001B795B"/>
    <w:rsid w:val="001E7EA4"/>
    <w:rsid w:val="001F470A"/>
    <w:rsid w:val="00201B58"/>
    <w:rsid w:val="0024508F"/>
    <w:rsid w:val="002564EB"/>
    <w:rsid w:val="00295156"/>
    <w:rsid w:val="00302DE4"/>
    <w:rsid w:val="00341A30"/>
    <w:rsid w:val="00363F0B"/>
    <w:rsid w:val="00365DAF"/>
    <w:rsid w:val="0038154E"/>
    <w:rsid w:val="003847DB"/>
    <w:rsid w:val="003B2D51"/>
    <w:rsid w:val="003C2CA2"/>
    <w:rsid w:val="003C3493"/>
    <w:rsid w:val="003E3DCD"/>
    <w:rsid w:val="00406593"/>
    <w:rsid w:val="00430061"/>
    <w:rsid w:val="004375A4"/>
    <w:rsid w:val="00462254"/>
    <w:rsid w:val="004742FB"/>
    <w:rsid w:val="00480AF6"/>
    <w:rsid w:val="0049323C"/>
    <w:rsid w:val="004A46CD"/>
    <w:rsid w:val="004B42B2"/>
    <w:rsid w:val="004B74FA"/>
    <w:rsid w:val="004B7FA8"/>
    <w:rsid w:val="004C7BB3"/>
    <w:rsid w:val="004E3841"/>
    <w:rsid w:val="00504A1A"/>
    <w:rsid w:val="005260FF"/>
    <w:rsid w:val="00532A4A"/>
    <w:rsid w:val="00581199"/>
    <w:rsid w:val="00594046"/>
    <w:rsid w:val="005B1289"/>
    <w:rsid w:val="005B4C6F"/>
    <w:rsid w:val="005C01C2"/>
    <w:rsid w:val="005D7BD5"/>
    <w:rsid w:val="00606074"/>
    <w:rsid w:val="006109C6"/>
    <w:rsid w:val="006339F1"/>
    <w:rsid w:val="00656753"/>
    <w:rsid w:val="0066401D"/>
    <w:rsid w:val="00664092"/>
    <w:rsid w:val="00665004"/>
    <w:rsid w:val="00672C31"/>
    <w:rsid w:val="00696EED"/>
    <w:rsid w:val="006B12EB"/>
    <w:rsid w:val="006D2929"/>
    <w:rsid w:val="006E5F8F"/>
    <w:rsid w:val="006F00E5"/>
    <w:rsid w:val="006F2467"/>
    <w:rsid w:val="00711C5F"/>
    <w:rsid w:val="00711D20"/>
    <w:rsid w:val="00715A69"/>
    <w:rsid w:val="00736B90"/>
    <w:rsid w:val="00762895"/>
    <w:rsid w:val="00773916"/>
    <w:rsid w:val="007B6B6B"/>
    <w:rsid w:val="00821B97"/>
    <w:rsid w:val="0087133C"/>
    <w:rsid w:val="00880260"/>
    <w:rsid w:val="008A1BD6"/>
    <w:rsid w:val="008A4059"/>
    <w:rsid w:val="008A59C5"/>
    <w:rsid w:val="008B5568"/>
    <w:rsid w:val="008C28CC"/>
    <w:rsid w:val="008F02DA"/>
    <w:rsid w:val="00912CEA"/>
    <w:rsid w:val="00916CC2"/>
    <w:rsid w:val="00920B1F"/>
    <w:rsid w:val="00930923"/>
    <w:rsid w:val="0094040B"/>
    <w:rsid w:val="00943735"/>
    <w:rsid w:val="00952F7E"/>
    <w:rsid w:val="009B6002"/>
    <w:rsid w:val="009C2F06"/>
    <w:rsid w:val="009D362C"/>
    <w:rsid w:val="009E2F5C"/>
    <w:rsid w:val="009E4E31"/>
    <w:rsid w:val="00A17245"/>
    <w:rsid w:val="00A33F7C"/>
    <w:rsid w:val="00A35A84"/>
    <w:rsid w:val="00A5549B"/>
    <w:rsid w:val="00A649F5"/>
    <w:rsid w:val="00A65C90"/>
    <w:rsid w:val="00A66BF9"/>
    <w:rsid w:val="00AB71C2"/>
    <w:rsid w:val="00B05EC7"/>
    <w:rsid w:val="00B217EE"/>
    <w:rsid w:val="00B41E2F"/>
    <w:rsid w:val="00B61680"/>
    <w:rsid w:val="00B73263"/>
    <w:rsid w:val="00B74E61"/>
    <w:rsid w:val="00BB0403"/>
    <w:rsid w:val="00BD621A"/>
    <w:rsid w:val="00BD6CFD"/>
    <w:rsid w:val="00BF2510"/>
    <w:rsid w:val="00C01857"/>
    <w:rsid w:val="00C03105"/>
    <w:rsid w:val="00C1061D"/>
    <w:rsid w:val="00C16C95"/>
    <w:rsid w:val="00C208A3"/>
    <w:rsid w:val="00C33FE5"/>
    <w:rsid w:val="00C53EAD"/>
    <w:rsid w:val="00C83A96"/>
    <w:rsid w:val="00C869D7"/>
    <w:rsid w:val="00C917D3"/>
    <w:rsid w:val="00CD252C"/>
    <w:rsid w:val="00CD322F"/>
    <w:rsid w:val="00CF49A7"/>
    <w:rsid w:val="00D0229F"/>
    <w:rsid w:val="00D46996"/>
    <w:rsid w:val="00D539A0"/>
    <w:rsid w:val="00D7455E"/>
    <w:rsid w:val="00DB3DC0"/>
    <w:rsid w:val="00DD6826"/>
    <w:rsid w:val="00DE5EB0"/>
    <w:rsid w:val="00DF2800"/>
    <w:rsid w:val="00E127AF"/>
    <w:rsid w:val="00E15756"/>
    <w:rsid w:val="00E26F96"/>
    <w:rsid w:val="00E46E8F"/>
    <w:rsid w:val="00E619EF"/>
    <w:rsid w:val="00E6526E"/>
    <w:rsid w:val="00E7175A"/>
    <w:rsid w:val="00E87830"/>
    <w:rsid w:val="00EB7D5B"/>
    <w:rsid w:val="00EB7F55"/>
    <w:rsid w:val="00EF44A4"/>
    <w:rsid w:val="00F0719B"/>
    <w:rsid w:val="00F376EE"/>
    <w:rsid w:val="00F411E0"/>
    <w:rsid w:val="00F6482C"/>
    <w:rsid w:val="00F7346B"/>
    <w:rsid w:val="00FA1803"/>
    <w:rsid w:val="00FA19C1"/>
    <w:rsid w:val="00FC5D1C"/>
    <w:rsid w:val="00FE208A"/>
    <w:rsid w:val="00FE74B6"/>
    <w:rsid w:val="00FF0A56"/>
    <w:rsid w:val="013730A5"/>
    <w:rsid w:val="016417A4"/>
    <w:rsid w:val="026B121E"/>
    <w:rsid w:val="02725307"/>
    <w:rsid w:val="029E1222"/>
    <w:rsid w:val="03582CB7"/>
    <w:rsid w:val="03BD578F"/>
    <w:rsid w:val="03FD05D6"/>
    <w:rsid w:val="040D00EE"/>
    <w:rsid w:val="040E25E8"/>
    <w:rsid w:val="04476BE8"/>
    <w:rsid w:val="047A58AA"/>
    <w:rsid w:val="04893F56"/>
    <w:rsid w:val="04BB6EB7"/>
    <w:rsid w:val="04DA0918"/>
    <w:rsid w:val="05024C34"/>
    <w:rsid w:val="05216546"/>
    <w:rsid w:val="058C5590"/>
    <w:rsid w:val="05A266C9"/>
    <w:rsid w:val="06397C1C"/>
    <w:rsid w:val="06604E4C"/>
    <w:rsid w:val="066B5B48"/>
    <w:rsid w:val="06856EB2"/>
    <w:rsid w:val="06923862"/>
    <w:rsid w:val="069845E6"/>
    <w:rsid w:val="06B04366"/>
    <w:rsid w:val="06CA7B30"/>
    <w:rsid w:val="06DF2215"/>
    <w:rsid w:val="07567F10"/>
    <w:rsid w:val="075B5D40"/>
    <w:rsid w:val="078A112C"/>
    <w:rsid w:val="07BC04E5"/>
    <w:rsid w:val="07E21FBD"/>
    <w:rsid w:val="08167EB9"/>
    <w:rsid w:val="082C148A"/>
    <w:rsid w:val="087F708A"/>
    <w:rsid w:val="08C60D64"/>
    <w:rsid w:val="08CB2A51"/>
    <w:rsid w:val="09095327"/>
    <w:rsid w:val="093C56FD"/>
    <w:rsid w:val="094445B2"/>
    <w:rsid w:val="09774987"/>
    <w:rsid w:val="09AD215D"/>
    <w:rsid w:val="09D65B51"/>
    <w:rsid w:val="0A39223A"/>
    <w:rsid w:val="0A5953D2"/>
    <w:rsid w:val="0A754CC7"/>
    <w:rsid w:val="0AD35E95"/>
    <w:rsid w:val="0AD6133C"/>
    <w:rsid w:val="0B1701D0"/>
    <w:rsid w:val="0B20718E"/>
    <w:rsid w:val="0B4F3D8E"/>
    <w:rsid w:val="0B771748"/>
    <w:rsid w:val="0C00320E"/>
    <w:rsid w:val="0C1E1864"/>
    <w:rsid w:val="0C3A566F"/>
    <w:rsid w:val="0C436DEA"/>
    <w:rsid w:val="0C5B7306"/>
    <w:rsid w:val="0CF371EA"/>
    <w:rsid w:val="0D006A41"/>
    <w:rsid w:val="0D0B144E"/>
    <w:rsid w:val="0D780F57"/>
    <w:rsid w:val="0D8553FF"/>
    <w:rsid w:val="0DE20558"/>
    <w:rsid w:val="0DE40111"/>
    <w:rsid w:val="0E2C72A1"/>
    <w:rsid w:val="0E3C1CFB"/>
    <w:rsid w:val="0E4021B6"/>
    <w:rsid w:val="0E675305"/>
    <w:rsid w:val="0F205179"/>
    <w:rsid w:val="0F27519E"/>
    <w:rsid w:val="0F5D63CD"/>
    <w:rsid w:val="0F744C35"/>
    <w:rsid w:val="0FE409A7"/>
    <w:rsid w:val="10086037"/>
    <w:rsid w:val="10114441"/>
    <w:rsid w:val="101C3C5A"/>
    <w:rsid w:val="101D0380"/>
    <w:rsid w:val="10404839"/>
    <w:rsid w:val="104646DE"/>
    <w:rsid w:val="108628B1"/>
    <w:rsid w:val="10BD375A"/>
    <w:rsid w:val="10E24892"/>
    <w:rsid w:val="1113186A"/>
    <w:rsid w:val="11231A18"/>
    <w:rsid w:val="11535CDA"/>
    <w:rsid w:val="116F225E"/>
    <w:rsid w:val="119630FC"/>
    <w:rsid w:val="11D479AC"/>
    <w:rsid w:val="11FD5DA7"/>
    <w:rsid w:val="12747B4B"/>
    <w:rsid w:val="12B44556"/>
    <w:rsid w:val="12D90460"/>
    <w:rsid w:val="12E36BE9"/>
    <w:rsid w:val="13094365"/>
    <w:rsid w:val="131D034D"/>
    <w:rsid w:val="13BA3B64"/>
    <w:rsid w:val="13CA5182"/>
    <w:rsid w:val="13E902AE"/>
    <w:rsid w:val="14040F13"/>
    <w:rsid w:val="141672B6"/>
    <w:rsid w:val="146D53E9"/>
    <w:rsid w:val="150572EB"/>
    <w:rsid w:val="152233B7"/>
    <w:rsid w:val="15432E2C"/>
    <w:rsid w:val="15485429"/>
    <w:rsid w:val="15510782"/>
    <w:rsid w:val="157D1577"/>
    <w:rsid w:val="15B12877"/>
    <w:rsid w:val="15C30C05"/>
    <w:rsid w:val="15C56A7A"/>
    <w:rsid w:val="15E70AAC"/>
    <w:rsid w:val="15FF414C"/>
    <w:rsid w:val="1618469A"/>
    <w:rsid w:val="16A67DD9"/>
    <w:rsid w:val="177048A0"/>
    <w:rsid w:val="177B6FC9"/>
    <w:rsid w:val="178A15DE"/>
    <w:rsid w:val="178F6412"/>
    <w:rsid w:val="17A0672A"/>
    <w:rsid w:val="17A71D60"/>
    <w:rsid w:val="17D623FB"/>
    <w:rsid w:val="17E83804"/>
    <w:rsid w:val="180F2CDA"/>
    <w:rsid w:val="181A0885"/>
    <w:rsid w:val="18441420"/>
    <w:rsid w:val="18B82F32"/>
    <w:rsid w:val="18CB5892"/>
    <w:rsid w:val="18E97382"/>
    <w:rsid w:val="18FC3673"/>
    <w:rsid w:val="190922E3"/>
    <w:rsid w:val="190A4F15"/>
    <w:rsid w:val="19271E29"/>
    <w:rsid w:val="195E7B1C"/>
    <w:rsid w:val="19803042"/>
    <w:rsid w:val="19C510ED"/>
    <w:rsid w:val="1A625B84"/>
    <w:rsid w:val="1B124510"/>
    <w:rsid w:val="1B4B7903"/>
    <w:rsid w:val="1B6B2700"/>
    <w:rsid w:val="1B902F63"/>
    <w:rsid w:val="1B9510AD"/>
    <w:rsid w:val="1BAD6444"/>
    <w:rsid w:val="1C02549E"/>
    <w:rsid w:val="1C196CD8"/>
    <w:rsid w:val="1D361749"/>
    <w:rsid w:val="1D955003"/>
    <w:rsid w:val="1DB775F0"/>
    <w:rsid w:val="1DB92157"/>
    <w:rsid w:val="1DE877AA"/>
    <w:rsid w:val="1DFF4990"/>
    <w:rsid w:val="1E9828AC"/>
    <w:rsid w:val="1EB70EB7"/>
    <w:rsid w:val="1EB844E8"/>
    <w:rsid w:val="1EED151B"/>
    <w:rsid w:val="1F1617FB"/>
    <w:rsid w:val="1F396A20"/>
    <w:rsid w:val="1F4617FA"/>
    <w:rsid w:val="1F8E3B36"/>
    <w:rsid w:val="200D799B"/>
    <w:rsid w:val="203B1E13"/>
    <w:rsid w:val="204235C1"/>
    <w:rsid w:val="20C938C2"/>
    <w:rsid w:val="20FD1688"/>
    <w:rsid w:val="218A61C7"/>
    <w:rsid w:val="21BC51D5"/>
    <w:rsid w:val="21DC6856"/>
    <w:rsid w:val="21F36C2E"/>
    <w:rsid w:val="23335489"/>
    <w:rsid w:val="23853850"/>
    <w:rsid w:val="23BF4927"/>
    <w:rsid w:val="23C6258F"/>
    <w:rsid w:val="23DE7685"/>
    <w:rsid w:val="23DF24B9"/>
    <w:rsid w:val="23E375C9"/>
    <w:rsid w:val="24125580"/>
    <w:rsid w:val="24300A40"/>
    <w:rsid w:val="24602142"/>
    <w:rsid w:val="24761C53"/>
    <w:rsid w:val="248F0037"/>
    <w:rsid w:val="25092966"/>
    <w:rsid w:val="252B309B"/>
    <w:rsid w:val="2574164A"/>
    <w:rsid w:val="257D4C7B"/>
    <w:rsid w:val="257F009F"/>
    <w:rsid w:val="262D58AD"/>
    <w:rsid w:val="26542CAA"/>
    <w:rsid w:val="26603073"/>
    <w:rsid w:val="26966153"/>
    <w:rsid w:val="26AB75C6"/>
    <w:rsid w:val="26CB1A16"/>
    <w:rsid w:val="272110D9"/>
    <w:rsid w:val="27354D49"/>
    <w:rsid w:val="27F4193C"/>
    <w:rsid w:val="28524E9A"/>
    <w:rsid w:val="28787368"/>
    <w:rsid w:val="28BA3834"/>
    <w:rsid w:val="28F0410B"/>
    <w:rsid w:val="29310257"/>
    <w:rsid w:val="294A2A2C"/>
    <w:rsid w:val="295B2762"/>
    <w:rsid w:val="296200DE"/>
    <w:rsid w:val="29A6221A"/>
    <w:rsid w:val="29BD461F"/>
    <w:rsid w:val="29F53B22"/>
    <w:rsid w:val="2A0E23AD"/>
    <w:rsid w:val="2A174B84"/>
    <w:rsid w:val="2A1B3F74"/>
    <w:rsid w:val="2A2B2EF8"/>
    <w:rsid w:val="2A517E0B"/>
    <w:rsid w:val="2A537F82"/>
    <w:rsid w:val="2A660D80"/>
    <w:rsid w:val="2A8E16D9"/>
    <w:rsid w:val="2ABC2CCA"/>
    <w:rsid w:val="2AE276A7"/>
    <w:rsid w:val="2B400C25"/>
    <w:rsid w:val="2B593A95"/>
    <w:rsid w:val="2B656E9C"/>
    <w:rsid w:val="2B675EC2"/>
    <w:rsid w:val="2BCD6F7D"/>
    <w:rsid w:val="2BD32426"/>
    <w:rsid w:val="2C1134CB"/>
    <w:rsid w:val="2C22675B"/>
    <w:rsid w:val="2C370C9D"/>
    <w:rsid w:val="2C9254B0"/>
    <w:rsid w:val="2C966C43"/>
    <w:rsid w:val="2CF61D43"/>
    <w:rsid w:val="2D6A20F4"/>
    <w:rsid w:val="2E387928"/>
    <w:rsid w:val="2EA17C2D"/>
    <w:rsid w:val="2F1C0205"/>
    <w:rsid w:val="2F1E0D68"/>
    <w:rsid w:val="2F2B74F6"/>
    <w:rsid w:val="2F4329C0"/>
    <w:rsid w:val="2F4B5DEA"/>
    <w:rsid w:val="2F736A5D"/>
    <w:rsid w:val="2FAF3360"/>
    <w:rsid w:val="2FEB0042"/>
    <w:rsid w:val="300C36B8"/>
    <w:rsid w:val="3029612C"/>
    <w:rsid w:val="304D4385"/>
    <w:rsid w:val="30FE297E"/>
    <w:rsid w:val="314F3970"/>
    <w:rsid w:val="32222E4A"/>
    <w:rsid w:val="322740B9"/>
    <w:rsid w:val="32892EB1"/>
    <w:rsid w:val="329E1C9C"/>
    <w:rsid w:val="32BF0681"/>
    <w:rsid w:val="32BF4CA5"/>
    <w:rsid w:val="32D478FF"/>
    <w:rsid w:val="32E97DF4"/>
    <w:rsid w:val="331C0D3B"/>
    <w:rsid w:val="33565D6F"/>
    <w:rsid w:val="33A15DF5"/>
    <w:rsid w:val="33B91D1C"/>
    <w:rsid w:val="346662D0"/>
    <w:rsid w:val="3477345F"/>
    <w:rsid w:val="34937325"/>
    <w:rsid w:val="34DA510C"/>
    <w:rsid w:val="35046EE8"/>
    <w:rsid w:val="350F228E"/>
    <w:rsid w:val="35162A15"/>
    <w:rsid w:val="354237EC"/>
    <w:rsid w:val="35585604"/>
    <w:rsid w:val="35726C30"/>
    <w:rsid w:val="35775243"/>
    <w:rsid w:val="35BD2012"/>
    <w:rsid w:val="361339D9"/>
    <w:rsid w:val="361E7731"/>
    <w:rsid w:val="362B4280"/>
    <w:rsid w:val="362E41CC"/>
    <w:rsid w:val="36B349A1"/>
    <w:rsid w:val="36B46A77"/>
    <w:rsid w:val="36B97CA6"/>
    <w:rsid w:val="36D70BCD"/>
    <w:rsid w:val="371149B7"/>
    <w:rsid w:val="37176879"/>
    <w:rsid w:val="3720190B"/>
    <w:rsid w:val="374026BB"/>
    <w:rsid w:val="375A066C"/>
    <w:rsid w:val="37620175"/>
    <w:rsid w:val="376C34BF"/>
    <w:rsid w:val="378C0D4E"/>
    <w:rsid w:val="37C14E9C"/>
    <w:rsid w:val="37E1109A"/>
    <w:rsid w:val="38492A18"/>
    <w:rsid w:val="386F25DF"/>
    <w:rsid w:val="386F2B4A"/>
    <w:rsid w:val="38746C78"/>
    <w:rsid w:val="388E4CD7"/>
    <w:rsid w:val="38F53377"/>
    <w:rsid w:val="392524D2"/>
    <w:rsid w:val="395533EA"/>
    <w:rsid w:val="396509C3"/>
    <w:rsid w:val="39B44E38"/>
    <w:rsid w:val="39BA0563"/>
    <w:rsid w:val="39F9503D"/>
    <w:rsid w:val="3A7174F3"/>
    <w:rsid w:val="3B4C0F20"/>
    <w:rsid w:val="3B4D37D7"/>
    <w:rsid w:val="3B8B0925"/>
    <w:rsid w:val="3B8B1B71"/>
    <w:rsid w:val="3BA7084C"/>
    <w:rsid w:val="3BC92571"/>
    <w:rsid w:val="3BF2386B"/>
    <w:rsid w:val="3C463BC1"/>
    <w:rsid w:val="3C9A5CBB"/>
    <w:rsid w:val="3CD66170"/>
    <w:rsid w:val="3D841C8B"/>
    <w:rsid w:val="3DE0051B"/>
    <w:rsid w:val="3E2E2B5F"/>
    <w:rsid w:val="3E4610FD"/>
    <w:rsid w:val="3E4B1963"/>
    <w:rsid w:val="3E52684D"/>
    <w:rsid w:val="3F174BBC"/>
    <w:rsid w:val="3F257A14"/>
    <w:rsid w:val="3F415A13"/>
    <w:rsid w:val="3F574AF1"/>
    <w:rsid w:val="3F6727CC"/>
    <w:rsid w:val="3F88118C"/>
    <w:rsid w:val="3FB35A12"/>
    <w:rsid w:val="3FC306F2"/>
    <w:rsid w:val="3FCE0156"/>
    <w:rsid w:val="3FE25C35"/>
    <w:rsid w:val="40066A0A"/>
    <w:rsid w:val="40A8280F"/>
    <w:rsid w:val="412B286A"/>
    <w:rsid w:val="413D3C7B"/>
    <w:rsid w:val="41401AB1"/>
    <w:rsid w:val="417008D4"/>
    <w:rsid w:val="41C61E42"/>
    <w:rsid w:val="41CB6D2B"/>
    <w:rsid w:val="42025BE2"/>
    <w:rsid w:val="420261D9"/>
    <w:rsid w:val="42515CBA"/>
    <w:rsid w:val="42601DED"/>
    <w:rsid w:val="42DC36DA"/>
    <w:rsid w:val="42EB272F"/>
    <w:rsid w:val="42F75C15"/>
    <w:rsid w:val="430F7055"/>
    <w:rsid w:val="4335673E"/>
    <w:rsid w:val="4340580E"/>
    <w:rsid w:val="43B42751"/>
    <w:rsid w:val="43C47E2C"/>
    <w:rsid w:val="43E9779C"/>
    <w:rsid w:val="440A3726"/>
    <w:rsid w:val="443D1DF4"/>
    <w:rsid w:val="44A45CE7"/>
    <w:rsid w:val="44AA515E"/>
    <w:rsid w:val="44F94DBC"/>
    <w:rsid w:val="451F26A8"/>
    <w:rsid w:val="458D50F5"/>
    <w:rsid w:val="45E66A2A"/>
    <w:rsid w:val="462F54EC"/>
    <w:rsid w:val="4653664E"/>
    <w:rsid w:val="465D66D7"/>
    <w:rsid w:val="467C6146"/>
    <w:rsid w:val="46902F00"/>
    <w:rsid w:val="46C73B51"/>
    <w:rsid w:val="46DC3AA0"/>
    <w:rsid w:val="46EE72B8"/>
    <w:rsid w:val="470152B5"/>
    <w:rsid w:val="47217705"/>
    <w:rsid w:val="474F5228"/>
    <w:rsid w:val="4757072F"/>
    <w:rsid w:val="477F3087"/>
    <w:rsid w:val="47A5125E"/>
    <w:rsid w:val="47BD0A25"/>
    <w:rsid w:val="47E30DFE"/>
    <w:rsid w:val="480A6328"/>
    <w:rsid w:val="480F755D"/>
    <w:rsid w:val="48311BE1"/>
    <w:rsid w:val="483F4372"/>
    <w:rsid w:val="485229D6"/>
    <w:rsid w:val="48627FD5"/>
    <w:rsid w:val="487C2EFA"/>
    <w:rsid w:val="489721D5"/>
    <w:rsid w:val="48F250C3"/>
    <w:rsid w:val="49382AE4"/>
    <w:rsid w:val="494476DB"/>
    <w:rsid w:val="497724D1"/>
    <w:rsid w:val="49F27EF7"/>
    <w:rsid w:val="4A4756D4"/>
    <w:rsid w:val="4AB6597F"/>
    <w:rsid w:val="4AD1067A"/>
    <w:rsid w:val="4ADB4956"/>
    <w:rsid w:val="4AF1755F"/>
    <w:rsid w:val="4B186C70"/>
    <w:rsid w:val="4B4C0AC8"/>
    <w:rsid w:val="4BF74ED8"/>
    <w:rsid w:val="4BF94D80"/>
    <w:rsid w:val="4C0269FC"/>
    <w:rsid w:val="4C925257"/>
    <w:rsid w:val="4CC50B32"/>
    <w:rsid w:val="4CC863CB"/>
    <w:rsid w:val="4D0375AA"/>
    <w:rsid w:val="4D0E14B5"/>
    <w:rsid w:val="4D231FC6"/>
    <w:rsid w:val="4E0F745E"/>
    <w:rsid w:val="4E351FFA"/>
    <w:rsid w:val="4EA40FCB"/>
    <w:rsid w:val="4EC44D5E"/>
    <w:rsid w:val="4F0B7F65"/>
    <w:rsid w:val="4F344ECF"/>
    <w:rsid w:val="4F5D5052"/>
    <w:rsid w:val="4F6208BA"/>
    <w:rsid w:val="4F8C1334"/>
    <w:rsid w:val="4FCA4152"/>
    <w:rsid w:val="51087240"/>
    <w:rsid w:val="51855268"/>
    <w:rsid w:val="51935BFE"/>
    <w:rsid w:val="51C66B19"/>
    <w:rsid w:val="51FF0643"/>
    <w:rsid w:val="522B707F"/>
    <w:rsid w:val="526F1BA2"/>
    <w:rsid w:val="530A3743"/>
    <w:rsid w:val="53560736"/>
    <w:rsid w:val="535765B6"/>
    <w:rsid w:val="536F5F7E"/>
    <w:rsid w:val="53C646B8"/>
    <w:rsid w:val="53C729C7"/>
    <w:rsid w:val="53E166F9"/>
    <w:rsid w:val="53F41338"/>
    <w:rsid w:val="541D74A6"/>
    <w:rsid w:val="54615FF5"/>
    <w:rsid w:val="54A0435F"/>
    <w:rsid w:val="54C12C6E"/>
    <w:rsid w:val="54E54F02"/>
    <w:rsid w:val="55014CD5"/>
    <w:rsid w:val="553B0367"/>
    <w:rsid w:val="55524F2D"/>
    <w:rsid w:val="55666AEF"/>
    <w:rsid w:val="559D20CD"/>
    <w:rsid w:val="55A90FF1"/>
    <w:rsid w:val="55CA619E"/>
    <w:rsid w:val="55CC02DF"/>
    <w:rsid w:val="55DC7F42"/>
    <w:rsid w:val="55E37A2E"/>
    <w:rsid w:val="563E2BBB"/>
    <w:rsid w:val="5640122A"/>
    <w:rsid w:val="56941CA1"/>
    <w:rsid w:val="569B7451"/>
    <w:rsid w:val="56BD73C2"/>
    <w:rsid w:val="56BE580F"/>
    <w:rsid w:val="56BE6D1E"/>
    <w:rsid w:val="570D3D70"/>
    <w:rsid w:val="572D3C16"/>
    <w:rsid w:val="5738003B"/>
    <w:rsid w:val="573C31EF"/>
    <w:rsid w:val="577B076B"/>
    <w:rsid w:val="57921A2C"/>
    <w:rsid w:val="57A053C8"/>
    <w:rsid w:val="57B5419A"/>
    <w:rsid w:val="57C033D3"/>
    <w:rsid w:val="58304DCA"/>
    <w:rsid w:val="583A2775"/>
    <w:rsid w:val="584B2834"/>
    <w:rsid w:val="58810003"/>
    <w:rsid w:val="58C3486B"/>
    <w:rsid w:val="58D81BED"/>
    <w:rsid w:val="595B4CF8"/>
    <w:rsid w:val="5968633D"/>
    <w:rsid w:val="59F40CA9"/>
    <w:rsid w:val="5A33532D"/>
    <w:rsid w:val="5A8B43BC"/>
    <w:rsid w:val="5A8F74AB"/>
    <w:rsid w:val="5AC266B1"/>
    <w:rsid w:val="5B3F200F"/>
    <w:rsid w:val="5B7B51DE"/>
    <w:rsid w:val="5BAA1B8B"/>
    <w:rsid w:val="5C276749"/>
    <w:rsid w:val="5C2A09B2"/>
    <w:rsid w:val="5C495E12"/>
    <w:rsid w:val="5C923224"/>
    <w:rsid w:val="5CE46DB3"/>
    <w:rsid w:val="5D2E2DE6"/>
    <w:rsid w:val="5D302478"/>
    <w:rsid w:val="5D8606FA"/>
    <w:rsid w:val="5D92680F"/>
    <w:rsid w:val="5E0021E4"/>
    <w:rsid w:val="5E1B6804"/>
    <w:rsid w:val="5E2B6149"/>
    <w:rsid w:val="5E5B2643"/>
    <w:rsid w:val="5EDE5632"/>
    <w:rsid w:val="5F1734CB"/>
    <w:rsid w:val="5F577043"/>
    <w:rsid w:val="5F5B121E"/>
    <w:rsid w:val="5F8A052F"/>
    <w:rsid w:val="5F901F84"/>
    <w:rsid w:val="5FB711E9"/>
    <w:rsid w:val="5FF92B75"/>
    <w:rsid w:val="608A1DCD"/>
    <w:rsid w:val="60BF7356"/>
    <w:rsid w:val="61381FAA"/>
    <w:rsid w:val="61871F1F"/>
    <w:rsid w:val="61AA12D8"/>
    <w:rsid w:val="61DA69D6"/>
    <w:rsid w:val="627263AA"/>
    <w:rsid w:val="62EB0F6F"/>
    <w:rsid w:val="62F04B0B"/>
    <w:rsid w:val="63101AB2"/>
    <w:rsid w:val="63214AE8"/>
    <w:rsid w:val="63330F05"/>
    <w:rsid w:val="637A1961"/>
    <w:rsid w:val="6381226E"/>
    <w:rsid w:val="643A5739"/>
    <w:rsid w:val="64400B92"/>
    <w:rsid w:val="64870E78"/>
    <w:rsid w:val="64C37E4A"/>
    <w:rsid w:val="64CA57FF"/>
    <w:rsid w:val="65320939"/>
    <w:rsid w:val="656F2022"/>
    <w:rsid w:val="65A74E21"/>
    <w:rsid w:val="66380BF2"/>
    <w:rsid w:val="66AB41DC"/>
    <w:rsid w:val="66E5373F"/>
    <w:rsid w:val="66E804EE"/>
    <w:rsid w:val="673B1CC5"/>
    <w:rsid w:val="674434CA"/>
    <w:rsid w:val="674E26D2"/>
    <w:rsid w:val="67AF13FE"/>
    <w:rsid w:val="67EA613C"/>
    <w:rsid w:val="67ED11DA"/>
    <w:rsid w:val="67F72090"/>
    <w:rsid w:val="681A18A6"/>
    <w:rsid w:val="68F30B42"/>
    <w:rsid w:val="69286EE4"/>
    <w:rsid w:val="69323394"/>
    <w:rsid w:val="69624C57"/>
    <w:rsid w:val="6998399B"/>
    <w:rsid w:val="69CC12FA"/>
    <w:rsid w:val="69DD7064"/>
    <w:rsid w:val="6A455DFD"/>
    <w:rsid w:val="6ABE22E6"/>
    <w:rsid w:val="6AF44665"/>
    <w:rsid w:val="6AF84E75"/>
    <w:rsid w:val="6B3810D4"/>
    <w:rsid w:val="6B503AA7"/>
    <w:rsid w:val="6B7C06CC"/>
    <w:rsid w:val="6BFE3861"/>
    <w:rsid w:val="6C0C1E82"/>
    <w:rsid w:val="6C15496D"/>
    <w:rsid w:val="6C234943"/>
    <w:rsid w:val="6C742AB8"/>
    <w:rsid w:val="6D013069"/>
    <w:rsid w:val="6D037C6C"/>
    <w:rsid w:val="6D7777CF"/>
    <w:rsid w:val="6D8B4A51"/>
    <w:rsid w:val="6DAC5D60"/>
    <w:rsid w:val="6DEA5BDA"/>
    <w:rsid w:val="6DF37070"/>
    <w:rsid w:val="6E82642B"/>
    <w:rsid w:val="6EF10CB0"/>
    <w:rsid w:val="6F024182"/>
    <w:rsid w:val="6F152DFC"/>
    <w:rsid w:val="6F604EE7"/>
    <w:rsid w:val="6FBC4F8B"/>
    <w:rsid w:val="6FE56C72"/>
    <w:rsid w:val="70416FE8"/>
    <w:rsid w:val="705234B1"/>
    <w:rsid w:val="70640E38"/>
    <w:rsid w:val="70AB7EBB"/>
    <w:rsid w:val="70BF3967"/>
    <w:rsid w:val="70CE3BAA"/>
    <w:rsid w:val="712326EB"/>
    <w:rsid w:val="7186483C"/>
    <w:rsid w:val="71964D80"/>
    <w:rsid w:val="71FB7089"/>
    <w:rsid w:val="721970A7"/>
    <w:rsid w:val="727E1A1D"/>
    <w:rsid w:val="72A77BBF"/>
    <w:rsid w:val="72D52FCE"/>
    <w:rsid w:val="72E74AAF"/>
    <w:rsid w:val="72EC194D"/>
    <w:rsid w:val="73861F99"/>
    <w:rsid w:val="73AB5E8D"/>
    <w:rsid w:val="73BD2F2B"/>
    <w:rsid w:val="73DB40A7"/>
    <w:rsid w:val="73FF6D76"/>
    <w:rsid w:val="740C344E"/>
    <w:rsid w:val="745A58FB"/>
    <w:rsid w:val="74B61012"/>
    <w:rsid w:val="7570297B"/>
    <w:rsid w:val="75BF1D13"/>
    <w:rsid w:val="75E90354"/>
    <w:rsid w:val="76191423"/>
    <w:rsid w:val="762229CE"/>
    <w:rsid w:val="76852F5D"/>
    <w:rsid w:val="76AE4262"/>
    <w:rsid w:val="76D11CFE"/>
    <w:rsid w:val="76EB7264"/>
    <w:rsid w:val="76FF7AFA"/>
    <w:rsid w:val="772B5915"/>
    <w:rsid w:val="776C0060"/>
    <w:rsid w:val="77AF6388"/>
    <w:rsid w:val="77D25D2E"/>
    <w:rsid w:val="77DC4DFE"/>
    <w:rsid w:val="78384020"/>
    <w:rsid w:val="786D5194"/>
    <w:rsid w:val="7873099C"/>
    <w:rsid w:val="7906032E"/>
    <w:rsid w:val="79535D34"/>
    <w:rsid w:val="7956298E"/>
    <w:rsid w:val="797E120B"/>
    <w:rsid w:val="7984251E"/>
    <w:rsid w:val="799328F6"/>
    <w:rsid w:val="7A0D129F"/>
    <w:rsid w:val="7AD4688F"/>
    <w:rsid w:val="7AF72A5A"/>
    <w:rsid w:val="7B22692D"/>
    <w:rsid w:val="7B4927AB"/>
    <w:rsid w:val="7B5B603A"/>
    <w:rsid w:val="7BB67714"/>
    <w:rsid w:val="7BCC6F38"/>
    <w:rsid w:val="7BCE3534"/>
    <w:rsid w:val="7C051ADF"/>
    <w:rsid w:val="7CD10CAA"/>
    <w:rsid w:val="7CD67ABD"/>
    <w:rsid w:val="7D6E0738"/>
    <w:rsid w:val="7DDD71DA"/>
    <w:rsid w:val="7DF52776"/>
    <w:rsid w:val="7E0007E2"/>
    <w:rsid w:val="7E6B609C"/>
    <w:rsid w:val="7E9B064F"/>
    <w:rsid w:val="7ED2640D"/>
    <w:rsid w:val="7EDC652F"/>
    <w:rsid w:val="7EFB49D6"/>
    <w:rsid w:val="7F522C8B"/>
    <w:rsid w:val="7F833DB1"/>
    <w:rsid w:val="7FB07C59"/>
    <w:rsid w:val="7FBE596D"/>
    <w:rsid w:val="7FEE593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737C96"/>
  <w15:docId w15:val="{D25C0E19-E3D3-4421-BDE0-108938CF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6"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07"/>
    <w:rPr>
      <w:rFonts w:eastAsia="Times New Roman"/>
      <w:sz w:val="24"/>
      <w:szCs w:val="24"/>
    </w:rPr>
  </w:style>
  <w:style w:type="paragraph" w:styleId="Ttulo1">
    <w:name w:val="heading 1"/>
    <w:basedOn w:val="Normal"/>
    <w:next w:val="Normal"/>
    <w:uiPriority w:val="9"/>
    <w:qFormat/>
    <w:pPr>
      <w:ind w:left="1193" w:hanging="425"/>
      <w:outlineLvl w:val="0"/>
    </w:pPr>
    <w:rPr>
      <w:rFonts w:ascii="Arial" w:eastAsia="Arial" w:hAnsi="Arial" w:cs="Arial"/>
      <w:b/>
      <w:bCs/>
      <w:sz w:val="22"/>
      <w:szCs w:val="22"/>
      <w:lang w:val="pt-PT"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uiPriority w:val="99"/>
    <w:semiHidden/>
    <w:unhideWhenUsed/>
    <w:qFormat/>
    <w:rPr>
      <w:sz w:val="16"/>
      <w:szCs w:val="16"/>
    </w:rPr>
  </w:style>
  <w:style w:type="character" w:styleId="Hyperlink">
    <w:name w:val="Hyperlink"/>
    <w:uiPriority w:val="99"/>
    <w:unhideWhenUsed/>
    <w:qFormat/>
    <w:rPr>
      <w:color w:val="0563C1"/>
      <w:u w:val="single"/>
    </w:rPr>
  </w:style>
  <w:style w:type="paragraph" w:styleId="Sumrio2">
    <w:name w:val="toc 2"/>
    <w:basedOn w:val="Normal"/>
    <w:next w:val="Normal"/>
    <w:uiPriority w:val="39"/>
    <w:semiHidden/>
    <w:unhideWhenUsed/>
    <w:qFormat/>
    <w:pPr>
      <w:ind w:left="220"/>
    </w:pPr>
  </w:style>
  <w:style w:type="paragraph" w:styleId="Corpodetexto">
    <w:name w:val="Body Text"/>
    <w:basedOn w:val="Normal"/>
    <w:uiPriority w:val="1"/>
    <w:qFormat/>
    <w:rPr>
      <w:rFonts w:ascii="Arial MT" w:eastAsia="Arial MT" w:hAnsi="Arial MT" w:cs="Arial MT"/>
      <w:sz w:val="22"/>
      <w:szCs w:val="22"/>
      <w:lang w:val="pt-PT" w:eastAsia="en-US"/>
    </w:rPr>
  </w:style>
  <w:style w:type="paragraph" w:styleId="Textodecomentrio">
    <w:name w:val="annotation text"/>
    <w:basedOn w:val="Normal"/>
    <w:link w:val="TextodecomentrioChar"/>
    <w:uiPriority w:val="99"/>
    <w:unhideWhenUsed/>
    <w:qFormat/>
    <w:rPr>
      <w:sz w:val="20"/>
      <w:szCs w:val="20"/>
    </w:rPr>
  </w:style>
  <w:style w:type="paragraph" w:styleId="Cabealho">
    <w:name w:val="header"/>
    <w:basedOn w:val="Normal"/>
    <w:link w:val="CabealhoChar"/>
    <w:uiPriority w:val="6"/>
    <w:unhideWhenUsed/>
    <w:qFormat/>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paragraph" w:styleId="Sumrio1">
    <w:name w:val="toc 1"/>
    <w:basedOn w:val="Normal"/>
    <w:next w:val="Normal"/>
    <w:uiPriority w:val="1"/>
    <w:qFormat/>
    <w:pPr>
      <w:spacing w:before="233"/>
      <w:ind w:left="376"/>
      <w:jc w:val="center"/>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uiPriority w:val="7"/>
    <w:qFormat/>
    <w:pPr>
      <w:suppressAutoHyphens/>
    </w:pPr>
    <w:rPr>
      <w:rFonts w:eastAsia="Times New Roman"/>
      <w:sz w:val="24"/>
      <w:szCs w:val="24"/>
      <w:lang w:eastAsia="zh-CN"/>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pPr>
      <w:spacing w:before="120"/>
      <w:ind w:left="798"/>
    </w:pPr>
    <w:rPr>
      <w:rFonts w:ascii="Arial MT" w:eastAsia="Arial MT" w:hAnsi="Arial MT" w:cs="Arial MT"/>
      <w:lang w:val="pt-PT" w:eastAsia="en-US"/>
    </w:rPr>
  </w:style>
  <w:style w:type="paragraph" w:customStyle="1" w:styleId="TableParagraph">
    <w:name w:val="Table Paragraph"/>
    <w:basedOn w:val="Normal"/>
    <w:uiPriority w:val="1"/>
    <w:qFormat/>
    <w:pPr>
      <w:ind w:left="177" w:right="168"/>
      <w:jc w:val="center"/>
    </w:pPr>
    <w:rPr>
      <w:rFonts w:ascii="Arial" w:eastAsia="Arial" w:hAnsi="Arial" w:cs="Arial"/>
      <w:lang w:val="pt-PT" w:eastAsia="en-US"/>
    </w:rPr>
  </w:style>
  <w:style w:type="character" w:customStyle="1" w:styleId="CabealhoChar">
    <w:name w:val="Cabeçalho Char"/>
    <w:link w:val="Cabealho"/>
    <w:uiPriority w:val="99"/>
    <w:qFormat/>
    <w:rPr>
      <w:rFonts w:ascii="Arial MT" w:eastAsia="Arial MT" w:hAnsi="Arial MT" w:cs="Arial MT"/>
      <w:lang w:val="pt-PT"/>
    </w:rPr>
  </w:style>
  <w:style w:type="character" w:customStyle="1" w:styleId="RodapChar">
    <w:name w:val="Rodapé Char"/>
    <w:link w:val="Rodap"/>
    <w:uiPriority w:val="99"/>
    <w:qFormat/>
    <w:rPr>
      <w:rFonts w:ascii="Arial MT" w:eastAsia="Arial MT" w:hAnsi="Arial MT" w:cs="Arial MT"/>
      <w:lang w:val="pt-PT"/>
    </w:rPr>
  </w:style>
  <w:style w:type="character" w:customStyle="1" w:styleId="MenoPendente1">
    <w:name w:val="Menção Pendente1"/>
    <w:uiPriority w:val="99"/>
    <w:semiHidden/>
    <w:unhideWhenUsed/>
    <w:qFormat/>
    <w:rPr>
      <w:color w:val="605E5C"/>
      <w:shd w:val="clear" w:color="auto" w:fill="E1DFDD"/>
    </w:rPr>
  </w:style>
  <w:style w:type="paragraph" w:customStyle="1" w:styleId="dou-paragraph">
    <w:name w:val="dou-paragraph"/>
    <w:basedOn w:val="Normal"/>
    <w:qFormat/>
    <w:pPr>
      <w:spacing w:before="100" w:beforeAutospacing="1" w:after="100" w:afterAutospacing="1"/>
    </w:pPr>
  </w:style>
  <w:style w:type="character" w:customStyle="1" w:styleId="TextodecomentrioChar">
    <w:name w:val="Texto de comentário Char"/>
    <w:link w:val="Textodecomentrio"/>
    <w:uiPriority w:val="99"/>
    <w:qFormat/>
    <w:rPr>
      <w:rFonts w:ascii="Times New Roman" w:eastAsia="Times New Roman" w:hAnsi="Times New Roman"/>
    </w:rPr>
  </w:style>
  <w:style w:type="character" w:customStyle="1" w:styleId="AssuntodocomentrioChar">
    <w:name w:val="Assunto do comentário Char"/>
    <w:link w:val="Assuntodocomentrio"/>
    <w:uiPriority w:val="99"/>
    <w:semiHidden/>
    <w:qFormat/>
    <w:rPr>
      <w:rFonts w:ascii="Times New Roman" w:eastAsia="Times New Roman" w:hAnsi="Times New Roman"/>
      <w:b/>
      <w:bCs/>
    </w:rPr>
  </w:style>
  <w:style w:type="character" w:customStyle="1" w:styleId="TextodebaloChar">
    <w:name w:val="Texto de balão Char"/>
    <w:link w:val="Textodebalo"/>
    <w:uiPriority w:val="99"/>
    <w:semiHidden/>
    <w:qFormat/>
    <w:rPr>
      <w:rFonts w:ascii="Tahoma" w:eastAsia="Times New Roman" w:hAnsi="Tahoma" w:cs="Tahoma"/>
      <w:sz w:val="16"/>
      <w:szCs w:val="16"/>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Forte1">
    <w:name w:val="Forte1"/>
    <w:qFormat/>
    <w:rPr>
      <w:b/>
      <w:bCs/>
    </w:rPr>
  </w:style>
  <w:style w:type="paragraph" w:customStyle="1" w:styleId="Cabealho1">
    <w:name w:val="Cabeçalho1"/>
    <w:basedOn w:val="Normal"/>
    <w:uiPriority w:val="99"/>
    <w:unhideWhenUsed/>
    <w:qFormat/>
    <w:rsid w:val="00E87830"/>
    <w:pPr>
      <w:shd w:val="clear" w:color="auto" w:fill="FFFFFF"/>
      <w:tabs>
        <w:tab w:val="center" w:pos="7143"/>
        <w:tab w:val="right" w:pos="14287"/>
      </w:tabs>
      <w:suppressAutoHyphens/>
    </w:pPr>
    <w:rPr>
      <w:rFonts w:eastAsia="SimSun"/>
      <w:color w:val="000000"/>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2066">
      <w:bodyDiv w:val="1"/>
      <w:marLeft w:val="0"/>
      <w:marRight w:val="0"/>
      <w:marTop w:val="0"/>
      <w:marBottom w:val="0"/>
      <w:divBdr>
        <w:top w:val="none" w:sz="0" w:space="0" w:color="auto"/>
        <w:left w:val="none" w:sz="0" w:space="0" w:color="auto"/>
        <w:bottom w:val="none" w:sz="0" w:space="0" w:color="auto"/>
        <w:right w:val="none" w:sz="0" w:space="0" w:color="auto"/>
      </w:divBdr>
    </w:div>
    <w:div w:id="256209668">
      <w:bodyDiv w:val="1"/>
      <w:marLeft w:val="0"/>
      <w:marRight w:val="0"/>
      <w:marTop w:val="0"/>
      <w:marBottom w:val="0"/>
      <w:divBdr>
        <w:top w:val="none" w:sz="0" w:space="0" w:color="auto"/>
        <w:left w:val="none" w:sz="0" w:space="0" w:color="auto"/>
        <w:bottom w:val="none" w:sz="0" w:space="0" w:color="auto"/>
        <w:right w:val="none" w:sz="0" w:space="0" w:color="auto"/>
      </w:divBdr>
    </w:div>
    <w:div w:id="876702745">
      <w:bodyDiv w:val="1"/>
      <w:marLeft w:val="0"/>
      <w:marRight w:val="0"/>
      <w:marTop w:val="0"/>
      <w:marBottom w:val="0"/>
      <w:divBdr>
        <w:top w:val="none" w:sz="0" w:space="0" w:color="auto"/>
        <w:left w:val="none" w:sz="0" w:space="0" w:color="auto"/>
        <w:bottom w:val="none" w:sz="0" w:space="0" w:color="auto"/>
        <w:right w:val="none" w:sz="0" w:space="0" w:color="auto"/>
      </w:divBdr>
    </w:div>
    <w:div w:id="1498233219">
      <w:bodyDiv w:val="1"/>
      <w:marLeft w:val="0"/>
      <w:marRight w:val="0"/>
      <w:marTop w:val="0"/>
      <w:marBottom w:val="0"/>
      <w:divBdr>
        <w:top w:val="none" w:sz="0" w:space="0" w:color="auto"/>
        <w:left w:val="none" w:sz="0" w:space="0" w:color="auto"/>
        <w:bottom w:val="none" w:sz="0" w:space="0" w:color="auto"/>
        <w:right w:val="none" w:sz="0" w:space="0" w:color="auto"/>
      </w:divBdr>
    </w:div>
    <w:div w:id="1519345042">
      <w:bodyDiv w:val="1"/>
      <w:marLeft w:val="0"/>
      <w:marRight w:val="0"/>
      <w:marTop w:val="0"/>
      <w:marBottom w:val="0"/>
      <w:divBdr>
        <w:top w:val="none" w:sz="0" w:space="0" w:color="auto"/>
        <w:left w:val="none" w:sz="0" w:space="0" w:color="auto"/>
        <w:bottom w:val="none" w:sz="0" w:space="0" w:color="auto"/>
        <w:right w:val="none" w:sz="0" w:space="0" w:color="auto"/>
      </w:divBdr>
    </w:div>
    <w:div w:id="1669819761">
      <w:bodyDiv w:val="1"/>
      <w:marLeft w:val="0"/>
      <w:marRight w:val="0"/>
      <w:marTop w:val="0"/>
      <w:marBottom w:val="0"/>
      <w:divBdr>
        <w:top w:val="none" w:sz="0" w:space="0" w:color="auto"/>
        <w:left w:val="none" w:sz="0" w:space="0" w:color="auto"/>
        <w:bottom w:val="none" w:sz="0" w:space="0" w:color="auto"/>
        <w:right w:val="none" w:sz="0" w:space="0" w:color="auto"/>
      </w:divBdr>
    </w:div>
    <w:div w:id="173670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OTdjYjRiMmMtNjY3ZS00NDA4LWE0YWQtZjMwOWYwOTJmNjlkIiwidCI6ImExN2QwM2ZjLTRiYWMtNGI2OC1iZDY4LWUzOTYzYTJlYzRlNiJ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B7935-BDF7-4B4C-B776-A7397FA5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6636</Words>
  <Characters>35836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Giani da Rocha</dc:creator>
  <cp:keywords/>
  <dc:description/>
  <cp:lastModifiedBy>rafael alflen</cp:lastModifiedBy>
  <cp:revision>9</cp:revision>
  <cp:lastPrinted>2023-08-01T16:41:00Z</cp:lastPrinted>
  <dcterms:created xsi:type="dcterms:W3CDTF">2024-10-17T18:53:00Z</dcterms:created>
  <dcterms:modified xsi:type="dcterms:W3CDTF">2025-04-22T16:54:00Z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LastSaved">
    <vt:filetime>2023-01-27T00:00:00Z</vt:filetime>
  </property>
  <property fmtid="{D5CDD505-2E9C-101B-9397-08002B2CF9AE}" pid="4" name="KSOProductBuildVer">
    <vt:lpwstr>1046-11.2.0.11537</vt:lpwstr>
  </property>
  <property fmtid="{D5CDD505-2E9C-101B-9397-08002B2CF9AE}" pid="5" name="ICV">
    <vt:lpwstr>352E9B48D1BE4F14AC3DA61C779D9FB5</vt:lpwstr>
  </property>
</Properties>
</file>