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41" w:rsidRDefault="00244941"/>
    <w:tbl>
      <w:tblPr>
        <w:tblW w:w="1095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0953"/>
      </w:tblGrid>
      <w:tr w:rsidR="00F4345E" w:rsidRPr="00F4345E" w:rsidTr="00F4345E">
        <w:trPr>
          <w:trHeight w:val="300"/>
        </w:trPr>
        <w:tc>
          <w:tcPr>
            <w:tcW w:w="10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5E" w:rsidRP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Estado de Santa C</w:t>
            </w:r>
            <w:r w:rsidRPr="00F4345E">
              <w:rPr>
                <w:rFonts w:ascii="Calibri" w:eastAsia="Times New Roman" w:hAnsi="Calibri" w:cs="Calibri"/>
                <w:color w:val="000000"/>
                <w:lang w:eastAsia="pt-BR"/>
              </w:rPr>
              <w:t>atarina</w:t>
            </w:r>
          </w:p>
        </w:tc>
      </w:tr>
      <w:tr w:rsidR="00F4345E" w:rsidRPr="00F4345E" w:rsidTr="00F4345E">
        <w:trPr>
          <w:trHeight w:val="300"/>
        </w:trPr>
        <w:tc>
          <w:tcPr>
            <w:tcW w:w="10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5E" w:rsidRP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Secretaria de Estado da S</w:t>
            </w:r>
            <w:r w:rsidRPr="00F4345E">
              <w:rPr>
                <w:rFonts w:ascii="Calibri" w:eastAsia="Times New Roman" w:hAnsi="Calibri" w:cs="Calibri"/>
                <w:color w:val="000000"/>
                <w:lang w:eastAsia="pt-BR"/>
              </w:rPr>
              <w:t>aúde</w:t>
            </w:r>
          </w:p>
        </w:tc>
      </w:tr>
      <w:tr w:rsidR="00F4345E" w:rsidRPr="00F4345E" w:rsidTr="00F4345E">
        <w:trPr>
          <w:trHeight w:val="300"/>
        </w:trPr>
        <w:tc>
          <w:tcPr>
            <w:tcW w:w="10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345E">
              <w:rPr>
                <w:rFonts w:ascii="Calibri" w:eastAsia="Times New Roman" w:hAnsi="Calibri" w:cs="Calibri"/>
                <w:color w:val="000000"/>
                <w:lang w:eastAsia="pt-BR"/>
              </w:rPr>
              <w:t>Superintendência de Planejamento e Gestão</w:t>
            </w:r>
          </w:p>
          <w:p w:rsid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F4345E" w:rsidRDefault="00F4345E" w:rsidP="00F43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r w:rsidRPr="00F434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Indicadores para </w:t>
            </w:r>
            <w:proofErr w:type="spellStart"/>
            <w:r w:rsidRPr="00F434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Pactuação</w:t>
            </w:r>
            <w:proofErr w:type="spellEnd"/>
            <w:r w:rsidRPr="00F434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F434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Interfederativa</w:t>
            </w:r>
            <w:proofErr w:type="spellEnd"/>
            <w:r w:rsidRPr="00F434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 de Metas para 2016</w:t>
            </w:r>
          </w:p>
          <w:p w:rsidR="0089393E" w:rsidRPr="00F4345E" w:rsidRDefault="0089393E" w:rsidP="00F43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Contidos no caderno 2016</w:t>
            </w:r>
          </w:p>
          <w:p w:rsid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928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20"/>
              <w:gridCol w:w="7894"/>
              <w:gridCol w:w="567"/>
            </w:tblGrid>
            <w:tr w:rsidR="00EA586C" w:rsidRPr="00F4345E" w:rsidTr="00EA586C">
              <w:trPr>
                <w:trHeight w:val="1593"/>
              </w:trPr>
              <w:tc>
                <w:tcPr>
                  <w:tcW w:w="8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89393E">
                  <w:pPr>
                    <w:spacing w:after="0" w:line="240" w:lineRule="auto"/>
                    <w:ind w:left="-42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Indicadores 2016 </w:t>
                  </w:r>
                  <w:proofErr w:type="spellStart"/>
                  <w:r w:rsidRPr="00F434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Pactuação</w:t>
                  </w:r>
                  <w:proofErr w:type="spellEnd"/>
                  <w:r w:rsidRPr="00F434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Regional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Tendencia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do indicador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AD68A1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1.</w:t>
                  </w:r>
                  <w:proofErr w:type="gramEnd"/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AD68A1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Cobertura de acompanhamento das</w:t>
                  </w:r>
                  <w:proofErr w:type="gramStart"/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 </w:t>
                  </w:r>
                  <w:proofErr w:type="spellStart"/>
                  <w:proofErr w:type="gramEnd"/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condicionalidades</w:t>
                  </w:r>
                  <w:proofErr w:type="spellEnd"/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de  saúde do Programa Bolsa Família (BPF)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AD68A1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AD68A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Proporção de </w:t>
                  </w:r>
                  <w:proofErr w:type="spell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exodontias</w:t>
                  </w:r>
                  <w:proofErr w:type="spell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em relação aos procedimentos.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3.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acesso hospitalar dos óbitos por acidente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4.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óbitos nas internações por infarto agudo do miocárdio (IAM).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5.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Razão de exames </w:t>
                  </w:r>
                  <w:proofErr w:type="spell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citopatológicos</w:t>
                  </w:r>
                  <w:proofErr w:type="spell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do colo do útero em mulheres de 25 a 64 anos e a população feminina na mesma faixa etária.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6.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Razão de exames de mamografia de rastreamento realizados em mulheres de 50 a 69 anos e população da mesma faixa etária.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7.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parto normal no SUS e na Saúde Suplementar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8.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Cobertura de Centros de Atenção Psico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</w:t>
                  </w: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social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(CAPS).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9.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Taxa de mortalidade infantil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10.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óbitos maternos investigados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11.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óbitos de mulheres em idade fértil (MIF) investigados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12.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Número de casos novos de sífilis congênita em menores de </w:t>
                  </w: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ano de idade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76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13.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Taxa de mortalidade prematura (de 30 a 69</w:t>
                  </w: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 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anos) pelo conjunto das 4 principais doenças crônicas não transmissíveis – DCNT</w:t>
                  </w: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pt-BR"/>
                    </w:rPr>
                    <w:t xml:space="preserve"> </w:t>
                  </w: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(doenças do aparelho circulatório, câncer, diabetes e doenças respiratórias crônicas)       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14.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vacinas do Calendário Básico de Vacinação da Criança com coberturas vacinais alcançadas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15.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cura de casos novos de tuberculose pulmonar com confirmação laboratorial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16.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exame anti-HIV realizados entre os casos novos de tuberculose.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17.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registro de óbitos com causa básica definida.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18.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municípios com casos de doenças ou agravos relacionados ao trabalho notificados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19.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Número de casos novos de </w:t>
                  </w:r>
                  <w:proofErr w:type="spellStart"/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aids</w:t>
                  </w:r>
                  <w:proofErr w:type="spellEnd"/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em menores de 5 anos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20.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cura de casos novos de hanseníase diagnosticados nos anos das coortes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21.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Proporção de contatos examinados de casos novos de hanseníase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22.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Incidência Parasitária Anual (IPA) de malária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23.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Número absoluto de óbitos por dengue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▼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89393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</w:pPr>
                  <w:proofErr w:type="gramStart"/>
                  <w:r w:rsidRPr="0089393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  <w:t>24.</w:t>
                  </w:r>
                  <w:proofErr w:type="gramEnd"/>
                  <w:r w:rsidRPr="0089393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89393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</w:pPr>
                  <w:r w:rsidRPr="0089393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  <w:t>Proporção de imóveis visitados em, pelo menos, quatro ciclos de visitas domiciliares para controle da dengue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89393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</w:pPr>
                  <w:r w:rsidRPr="0089393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25.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Proporção de análises realizadas em amostras de água para consumo humano quanto aos parâmetros coliformes totais, cloro residual livre e turbidez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lastRenderedPageBreak/>
                    <w:t>26.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Percentual de municípios que realizam no mínimo seis grupos de ações de Vigilância Sanitária, consideradas necessárias a todos os municípios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27.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Proporção de ações de educação </w:t>
                  </w: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permanente implementadas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e/ou realizadas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28.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U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Plano de Saúde enviado ao Conselho de Saúde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  <w:tr w:rsidR="00EA586C" w:rsidRPr="00F4345E" w:rsidTr="00EA586C">
              <w:trPr>
                <w:trHeight w:val="25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434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29.</w:t>
                  </w:r>
                  <w:proofErr w:type="gramEnd"/>
                  <w:r w:rsidRPr="00F434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7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Proporção de entes com pelo menos uma alimentação por ano no Banco de Preço em Saúde.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6C" w:rsidRPr="00F4345E" w:rsidRDefault="00EA586C" w:rsidP="00F43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434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▲</w:t>
                  </w:r>
                </w:p>
              </w:tc>
            </w:tr>
          </w:tbl>
          <w:p w:rsidR="00F4345E" w:rsidRPr="00F4345E" w:rsidRDefault="00F4345E" w:rsidP="00F4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79590E" w:rsidRDefault="0079590E"/>
    <w:sectPr w:rsidR="0079590E" w:rsidSect="00795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45E"/>
    <w:rsid w:val="000B648B"/>
    <w:rsid w:val="00216EBA"/>
    <w:rsid w:val="00244941"/>
    <w:rsid w:val="00354945"/>
    <w:rsid w:val="0079590E"/>
    <w:rsid w:val="0089393E"/>
    <w:rsid w:val="008E739C"/>
    <w:rsid w:val="00A5468E"/>
    <w:rsid w:val="00AD68A1"/>
    <w:rsid w:val="00B96F9D"/>
    <w:rsid w:val="00E93AEB"/>
    <w:rsid w:val="00EA586C"/>
    <w:rsid w:val="00EF48D9"/>
    <w:rsid w:val="00F4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schmitthb</dc:creator>
  <cp:lastModifiedBy>Schmitthb</cp:lastModifiedBy>
  <cp:revision>3</cp:revision>
  <cp:lastPrinted>2016-09-01T16:07:00Z</cp:lastPrinted>
  <dcterms:created xsi:type="dcterms:W3CDTF">2016-11-11T12:06:00Z</dcterms:created>
  <dcterms:modified xsi:type="dcterms:W3CDTF">2016-11-11T12:06:00Z</dcterms:modified>
</cp:coreProperties>
</file>